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84A" w:rsidRDefault="009B6F0D" w:rsidP="009B6F0D">
      <w:bookmarkStart w:id="0" w:name="_GoBack"/>
      <w:bookmarkEnd w:id="0"/>
      <w:r>
        <w:br/>
      </w:r>
    </w:p>
    <w:tbl>
      <w:tblPr>
        <w:tblW w:w="9562" w:type="dxa"/>
        <w:tblInd w:w="108" w:type="dxa"/>
        <w:tblLayout w:type="fixed"/>
        <w:tblLook w:val="01E0" w:firstRow="1" w:lastRow="1" w:firstColumn="1" w:lastColumn="1" w:noHBand="0" w:noVBand="0"/>
      </w:tblPr>
      <w:tblGrid>
        <w:gridCol w:w="1500"/>
        <w:gridCol w:w="6399"/>
        <w:gridCol w:w="1663"/>
      </w:tblGrid>
      <w:tr w:rsidR="009274CE" w:rsidRPr="00E1497D">
        <w:trPr>
          <w:trHeight w:val="1115"/>
        </w:trPr>
        <w:tc>
          <w:tcPr>
            <w:tcW w:w="1500" w:type="dxa"/>
          </w:tcPr>
          <w:p w:rsidR="00242117" w:rsidRPr="00E1497D" w:rsidRDefault="00E1497D" w:rsidP="009A3D7C">
            <w:pPr>
              <w:pStyle w:val="Legenda"/>
            </w:pPr>
            <w:r w:rsidRPr="00E149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logo_estrutura" style="width:54pt;height:52.5pt;visibility:visible">
                  <v:imagedata r:id="rId8" o:title="logo_estrutura"/>
                </v:shape>
              </w:pict>
            </w:r>
          </w:p>
        </w:tc>
        <w:tc>
          <w:tcPr>
            <w:tcW w:w="6399" w:type="dxa"/>
          </w:tcPr>
          <w:p w:rsidR="00242117" w:rsidRPr="00E1497D" w:rsidRDefault="00242117" w:rsidP="002F678A">
            <w:pPr>
              <w:pStyle w:val="ReVEL-Ttulodeartigo"/>
              <w:rPr>
                <w:rFonts w:ascii="Arial" w:hAnsi="Arial" w:cs="Arial"/>
                <w:b w:val="0"/>
                <w:smallCaps w:val="0"/>
                <w:sz w:val="12"/>
                <w:szCs w:val="12"/>
              </w:rPr>
            </w:pPr>
          </w:p>
          <w:p w:rsidR="00242117" w:rsidRPr="00E1497D" w:rsidRDefault="00242117" w:rsidP="002F678A">
            <w:pPr>
              <w:pStyle w:val="ReVEL-Ttulodeartigo"/>
              <w:rPr>
                <w:rFonts w:ascii="Arial" w:hAnsi="Arial" w:cs="Arial"/>
                <w:b w:val="0"/>
                <w:smallCaps w:val="0"/>
                <w:sz w:val="12"/>
                <w:szCs w:val="12"/>
              </w:rPr>
            </w:pPr>
            <w:r w:rsidRPr="00E1497D">
              <w:rPr>
                <w:rFonts w:ascii="Arial" w:hAnsi="Arial" w:cs="Arial"/>
                <w:b w:val="0"/>
                <w:smallCaps w:val="0"/>
                <w:sz w:val="12"/>
                <w:szCs w:val="12"/>
              </w:rPr>
              <w:t>Revista de acesso livre no site www.dema.ufcg.edu.br/revista</w:t>
            </w:r>
          </w:p>
          <w:p w:rsidR="00242117" w:rsidRPr="00E1497D" w:rsidRDefault="00242117" w:rsidP="002F678A">
            <w:pPr>
              <w:pStyle w:val="ReVEL-Ttulodeartigo"/>
              <w:rPr>
                <w:b w:val="0"/>
                <w:smallCaps w:val="0"/>
                <w:sz w:val="16"/>
                <w:szCs w:val="16"/>
              </w:rPr>
            </w:pPr>
          </w:p>
          <w:p w:rsidR="00242117" w:rsidRPr="00E1497D" w:rsidRDefault="00242117" w:rsidP="002F678A">
            <w:pPr>
              <w:pStyle w:val="ReVEL-Ttulodeartigo"/>
              <w:rPr>
                <w:b w:val="0"/>
                <w:i/>
                <w:smallCaps w:val="0"/>
                <w:sz w:val="16"/>
                <w:szCs w:val="16"/>
              </w:rPr>
            </w:pPr>
            <w:r w:rsidRPr="00E1497D">
              <w:rPr>
                <w:b w:val="0"/>
                <w:i/>
                <w:smallCaps w:val="0"/>
                <w:sz w:val="16"/>
                <w:szCs w:val="16"/>
              </w:rPr>
              <w:t>Revista Eletrônica de Materiais e Processos, v.</w:t>
            </w:r>
            <w:r w:rsidRPr="00E1497D">
              <w:rPr>
                <w:b w:val="0"/>
                <w:i/>
                <w:sz w:val="16"/>
                <w:szCs w:val="16"/>
              </w:rPr>
              <w:t>x, x (xxxx)xx-xx</w:t>
            </w:r>
          </w:p>
          <w:p w:rsidR="00242117" w:rsidRPr="00E1497D" w:rsidRDefault="00242117" w:rsidP="002F678A">
            <w:pPr>
              <w:pStyle w:val="ReVEL-Ttulodeartigo"/>
              <w:rPr>
                <w:b w:val="0"/>
                <w:i/>
                <w:smallCaps w:val="0"/>
                <w:sz w:val="16"/>
                <w:szCs w:val="16"/>
              </w:rPr>
            </w:pPr>
            <w:r w:rsidRPr="00E1497D">
              <w:rPr>
                <w:b w:val="0"/>
                <w:i/>
                <w:smallCaps w:val="0"/>
                <w:sz w:val="16"/>
                <w:szCs w:val="16"/>
              </w:rPr>
              <w:t>ISSN 1809-8797</w:t>
            </w:r>
          </w:p>
        </w:tc>
        <w:tc>
          <w:tcPr>
            <w:tcW w:w="1663" w:type="dxa"/>
          </w:tcPr>
          <w:p w:rsidR="00242117" w:rsidRPr="00E1497D" w:rsidRDefault="00E1497D" w:rsidP="00E22B9A">
            <w:pPr>
              <w:pStyle w:val="ReVEL-Ttulodeartigo"/>
              <w:rPr>
                <w:smallCaps w:val="0"/>
              </w:rPr>
            </w:pPr>
            <w:r w:rsidRPr="00E1497D">
              <w:rPr>
                <w:smallCaps w:val="0"/>
                <w:noProof/>
              </w:rPr>
              <w:pict>
                <v:shape id="Imagem 2" o:spid="_x0000_i1038" type="#_x0000_t75" alt="REMAP" style="width:64.5pt;height:43.5pt;visibility:visible">
                  <v:imagedata r:id="rId9" o:title="REMAP"/>
                </v:shape>
              </w:pict>
            </w:r>
          </w:p>
        </w:tc>
      </w:tr>
    </w:tbl>
    <w:p w:rsidR="00E4745E" w:rsidRPr="00163645" w:rsidRDefault="00E4745E" w:rsidP="00E4745E">
      <w:pPr>
        <w:jc w:val="center"/>
        <w:rPr>
          <w:rFonts w:ascii="Arial" w:hAnsi="Arial" w:cs="Arial"/>
        </w:rPr>
      </w:pPr>
    </w:p>
    <w:p w:rsidR="004873C7" w:rsidRPr="004873C7" w:rsidRDefault="004873C7" w:rsidP="004873C7">
      <w:pPr>
        <w:jc w:val="center"/>
        <w:rPr>
          <w:b/>
          <w:sz w:val="32"/>
          <w:szCs w:val="32"/>
        </w:rPr>
      </w:pPr>
      <w:r w:rsidRPr="004873C7">
        <w:rPr>
          <w:b/>
          <w:sz w:val="32"/>
          <w:szCs w:val="32"/>
        </w:rPr>
        <w:t>Influência de estearatos metálicos nas propriedades do PBAT</w:t>
      </w:r>
    </w:p>
    <w:p w:rsidR="004873C7" w:rsidRDefault="004873C7" w:rsidP="004873C7">
      <w:pPr>
        <w:jc w:val="center"/>
        <w:rPr>
          <w:b/>
          <w:bCs/>
          <w:sz w:val="20"/>
          <w:szCs w:val="20"/>
        </w:rPr>
      </w:pPr>
    </w:p>
    <w:p w:rsidR="004873C7" w:rsidRPr="004873C7" w:rsidRDefault="004873C7" w:rsidP="004873C7">
      <w:pPr>
        <w:jc w:val="center"/>
        <w:rPr>
          <w:b/>
          <w:bCs/>
          <w:sz w:val="22"/>
          <w:szCs w:val="22"/>
          <w:vertAlign w:val="superscript"/>
        </w:rPr>
      </w:pPr>
      <w:r w:rsidRPr="004873C7">
        <w:rPr>
          <w:b/>
          <w:bCs/>
          <w:sz w:val="22"/>
          <w:szCs w:val="22"/>
        </w:rPr>
        <w:t>L. V. Cesario</w:t>
      </w:r>
      <w:r w:rsidRPr="004873C7">
        <w:rPr>
          <w:b/>
          <w:bCs/>
          <w:sz w:val="22"/>
          <w:szCs w:val="22"/>
          <w:vertAlign w:val="superscript"/>
        </w:rPr>
        <w:t>1</w:t>
      </w:r>
      <w:r w:rsidRPr="004873C7">
        <w:rPr>
          <w:b/>
          <w:bCs/>
          <w:sz w:val="22"/>
          <w:szCs w:val="22"/>
        </w:rPr>
        <w:t xml:space="preserve">, </w:t>
      </w:r>
      <w:r w:rsidRPr="004873C7">
        <w:rPr>
          <w:b/>
          <w:sz w:val="22"/>
          <w:szCs w:val="22"/>
        </w:rPr>
        <w:t>D. D. S. Morais</w:t>
      </w:r>
      <w:r w:rsidRPr="004873C7">
        <w:rPr>
          <w:b/>
          <w:sz w:val="22"/>
          <w:szCs w:val="22"/>
          <w:vertAlign w:val="superscript"/>
        </w:rPr>
        <w:t>1</w:t>
      </w:r>
      <w:r w:rsidRPr="004873C7">
        <w:rPr>
          <w:sz w:val="22"/>
          <w:szCs w:val="22"/>
        </w:rPr>
        <w:t>,</w:t>
      </w:r>
      <w:r w:rsidRPr="004873C7">
        <w:rPr>
          <w:b/>
          <w:bCs/>
          <w:sz w:val="22"/>
          <w:szCs w:val="22"/>
        </w:rPr>
        <w:t xml:space="preserve"> M. A. G. Bardi</w:t>
      </w:r>
      <w:r w:rsidRPr="004873C7">
        <w:rPr>
          <w:b/>
          <w:bCs/>
          <w:sz w:val="22"/>
          <w:szCs w:val="22"/>
          <w:vertAlign w:val="superscript"/>
        </w:rPr>
        <w:t>2*</w:t>
      </w:r>
      <w:r w:rsidRPr="004873C7">
        <w:rPr>
          <w:b/>
          <w:bCs/>
          <w:sz w:val="22"/>
          <w:szCs w:val="22"/>
        </w:rPr>
        <w:t>, L. H. Carvalho</w:t>
      </w:r>
      <w:r w:rsidRPr="004873C7">
        <w:rPr>
          <w:b/>
          <w:bCs/>
          <w:sz w:val="22"/>
          <w:szCs w:val="22"/>
          <w:vertAlign w:val="superscript"/>
        </w:rPr>
        <w:t>1</w:t>
      </w:r>
    </w:p>
    <w:p w:rsidR="004873C7" w:rsidRPr="004873C7" w:rsidRDefault="004873C7" w:rsidP="00E22B9A">
      <w:pPr>
        <w:pStyle w:val="Default"/>
        <w:jc w:val="center"/>
        <w:rPr>
          <w:sz w:val="20"/>
          <w:szCs w:val="20"/>
        </w:rPr>
      </w:pPr>
      <w:r w:rsidRPr="004873C7">
        <w:rPr>
          <w:sz w:val="20"/>
          <w:szCs w:val="20"/>
          <w:vertAlign w:val="superscript"/>
        </w:rPr>
        <w:t>1</w:t>
      </w:r>
      <w:r w:rsidRPr="004873C7">
        <w:rPr>
          <w:sz w:val="20"/>
          <w:szCs w:val="20"/>
        </w:rPr>
        <w:t>Unidade Acadêmica de Engenharia de Materiais – Universidade Federal de Campina Grande, Av. Aprígio Veloso, 882, Bodocongó, Campina Grande – PB, CEP 58429-900</w:t>
      </w:r>
    </w:p>
    <w:p w:rsidR="004873C7" w:rsidRPr="004873C7" w:rsidRDefault="004873C7" w:rsidP="004873C7">
      <w:pPr>
        <w:jc w:val="center"/>
        <w:rPr>
          <w:b/>
          <w:sz w:val="20"/>
          <w:szCs w:val="20"/>
        </w:rPr>
      </w:pPr>
      <w:r w:rsidRPr="004873C7">
        <w:rPr>
          <w:sz w:val="20"/>
          <w:szCs w:val="20"/>
          <w:vertAlign w:val="superscript"/>
        </w:rPr>
        <w:t>2</w:t>
      </w:r>
      <w:r w:rsidRPr="004873C7">
        <w:rPr>
          <w:sz w:val="20"/>
          <w:szCs w:val="20"/>
        </w:rPr>
        <w:t>Grupo de Pesquisas em Meio Ambiente e Sustentabilidade – Universidade do São Francisco, Av. São Francisco de Assis, 218, Jardim São José, Bragança Paulista – SP, CEP 13251-900</w:t>
      </w:r>
    </w:p>
    <w:p w:rsidR="00F60831" w:rsidRPr="004873C7" w:rsidRDefault="00CA76DE" w:rsidP="0002103D">
      <w:pPr>
        <w:pStyle w:val="dataaceite"/>
        <w:spacing w:line="276" w:lineRule="auto"/>
        <w:rPr>
          <w:sz w:val="20"/>
          <w:szCs w:val="20"/>
        </w:rPr>
      </w:pPr>
      <w:r w:rsidRPr="004873C7">
        <w:rPr>
          <w:sz w:val="20"/>
          <w:szCs w:val="20"/>
        </w:rPr>
        <w:t xml:space="preserve"> </w:t>
      </w:r>
      <w:r w:rsidR="00F60831" w:rsidRPr="004873C7">
        <w:rPr>
          <w:sz w:val="20"/>
          <w:szCs w:val="20"/>
        </w:rPr>
        <w:t>(Recebido em xx/xx/xxxx; revisado em xx/xx/xxxx; aceito em xx/xx/xxxx)</w:t>
      </w:r>
    </w:p>
    <w:p w:rsidR="00F60831" w:rsidRPr="004873C7" w:rsidRDefault="00F60831" w:rsidP="0002103D">
      <w:pPr>
        <w:pStyle w:val="dataaceite"/>
        <w:spacing w:line="276" w:lineRule="auto"/>
        <w:rPr>
          <w:sz w:val="20"/>
          <w:szCs w:val="20"/>
        </w:rPr>
      </w:pPr>
      <w:r w:rsidRPr="004873C7">
        <w:rPr>
          <w:sz w:val="20"/>
          <w:szCs w:val="20"/>
        </w:rPr>
        <w:t>(Todas as informações contidas neste artigo são de responsabilidade dos autores)</w:t>
      </w:r>
    </w:p>
    <w:p w:rsidR="00F60831" w:rsidRDefault="00F60831" w:rsidP="0002103D">
      <w:pPr>
        <w:spacing w:line="276" w:lineRule="auto"/>
      </w:pPr>
      <w:r>
        <w:t>_____________________________________________________________________</w:t>
      </w:r>
      <w:r w:rsidR="00827BF2">
        <w:t>_____</w:t>
      </w:r>
      <w:r>
        <w:t>_</w:t>
      </w:r>
    </w:p>
    <w:p w:rsidR="00783B07" w:rsidRPr="00F80BB0" w:rsidRDefault="00F60831" w:rsidP="00783B07">
      <w:pPr>
        <w:pStyle w:val="Default"/>
        <w:spacing w:line="276" w:lineRule="auto"/>
        <w:jc w:val="both"/>
        <w:rPr>
          <w:sz w:val="20"/>
          <w:szCs w:val="20"/>
        </w:rPr>
      </w:pPr>
      <w:r w:rsidRPr="00F80BB0">
        <w:rPr>
          <w:b/>
          <w:sz w:val="20"/>
          <w:szCs w:val="20"/>
        </w:rPr>
        <w:t>Resumo:</w:t>
      </w:r>
      <w:r w:rsidRPr="00F80BB0">
        <w:rPr>
          <w:sz w:val="20"/>
          <w:szCs w:val="20"/>
        </w:rPr>
        <w:t xml:space="preserve"> </w:t>
      </w:r>
      <w:r w:rsidR="00783B07" w:rsidRPr="00F80BB0">
        <w:rPr>
          <w:sz w:val="20"/>
          <w:szCs w:val="20"/>
        </w:rPr>
        <w:t xml:space="preserve">Neste trabalho foi avaliada a influência da incorporação de dois estearatos metálicos nas propriedades do polímero biodegradável - PBAT. Os estearatos de magnésio e de cobalto, em concentrações de 0,5% em massa, foram processados com o PBAT num misturador interno de laboratório. Os compostos foram granulados e extrusados em filmes planos em uma extrusora monorosca de bancada AX Plásticos. Os filmes foram caracterizados por reometria de torque, termogravimetria (TG), ensaios mecânicos em tração e microscopia eletrônica de varredura (MEV). </w:t>
      </w:r>
      <w:r w:rsidR="00783B07" w:rsidRPr="00F80BB0">
        <w:rPr>
          <w:color w:val="auto"/>
          <w:sz w:val="20"/>
          <w:szCs w:val="20"/>
        </w:rPr>
        <w:t xml:space="preserve">Os resultados indicam que a degradação do PBAT durante o processamento, aumenta com a incorporação dos estearatos. </w:t>
      </w:r>
      <w:r w:rsidR="00783B07" w:rsidRPr="00F80BB0">
        <w:rPr>
          <w:color w:val="FF0000"/>
          <w:sz w:val="20"/>
          <w:szCs w:val="20"/>
        </w:rPr>
        <w:t xml:space="preserve"> </w:t>
      </w:r>
      <w:r w:rsidR="00783B07" w:rsidRPr="00F80BB0">
        <w:rPr>
          <w:sz w:val="20"/>
          <w:szCs w:val="20"/>
        </w:rPr>
        <w:t>As propriedades mecânicas diminuíram com a incorporação dos estearatos, principalmente para o sistema contendo estearato de cobalto. O sistema PBAT/cobalto inicia a perda de massa em temperaturas inferiores aos demais sistemas investigados, confirmando o seu potencial oxidante. A análise morfológica dos filmes apresentou ausência de poros e superfícies de fratura de materiais tipicamente dúcteis. O estearato de cobalto se mostrou mais eficaz como agente catalítico para a degradação do PBAT.</w:t>
      </w:r>
    </w:p>
    <w:p w:rsidR="00783B07" w:rsidRPr="00F80BB0" w:rsidRDefault="00B004ED" w:rsidP="00B004ED">
      <w:pPr>
        <w:pStyle w:val="Default"/>
        <w:tabs>
          <w:tab w:val="left" w:pos="1490"/>
        </w:tabs>
        <w:spacing w:line="276" w:lineRule="auto"/>
        <w:jc w:val="both"/>
        <w:rPr>
          <w:sz w:val="20"/>
          <w:szCs w:val="20"/>
        </w:rPr>
      </w:pPr>
      <w:r w:rsidRPr="00F80BB0">
        <w:rPr>
          <w:sz w:val="20"/>
          <w:szCs w:val="20"/>
        </w:rPr>
        <w:tab/>
      </w:r>
    </w:p>
    <w:p w:rsidR="00783B07" w:rsidRPr="00F80BB0" w:rsidRDefault="00783B07" w:rsidP="00783B07">
      <w:pPr>
        <w:pStyle w:val="Default"/>
        <w:spacing w:line="276" w:lineRule="auto"/>
        <w:jc w:val="both"/>
        <w:rPr>
          <w:sz w:val="20"/>
          <w:szCs w:val="20"/>
        </w:rPr>
      </w:pPr>
      <w:r w:rsidRPr="00F80BB0">
        <w:rPr>
          <w:b/>
          <w:bCs/>
          <w:sz w:val="20"/>
          <w:szCs w:val="20"/>
        </w:rPr>
        <w:t xml:space="preserve">Palavras-chave: </w:t>
      </w:r>
      <w:r w:rsidRPr="00F80BB0">
        <w:rPr>
          <w:sz w:val="20"/>
          <w:szCs w:val="20"/>
        </w:rPr>
        <w:t>Propriedades; PBAT; estearato; pró-degradantes.</w:t>
      </w:r>
    </w:p>
    <w:p w:rsidR="00E4745E" w:rsidRPr="00F80BB0" w:rsidRDefault="00D44C9B" w:rsidP="00783B07">
      <w:pPr>
        <w:pStyle w:val="Resumo"/>
        <w:spacing w:line="276" w:lineRule="auto"/>
        <w:outlineLvl w:val="0"/>
        <w:rPr>
          <w:lang w:val="en-US"/>
        </w:rPr>
      </w:pPr>
      <w:r w:rsidRPr="00F80BB0">
        <w:rPr>
          <w:lang w:val="en-US"/>
        </w:rPr>
        <w:t>___________________________________________________________________________</w:t>
      </w:r>
    </w:p>
    <w:p w:rsidR="00783B07" w:rsidRPr="00F80BB0" w:rsidRDefault="00F60831" w:rsidP="00783B07">
      <w:pPr>
        <w:pStyle w:val="Pr-formataoHTML"/>
        <w:shd w:val="clear" w:color="auto" w:fill="FFFFFF"/>
        <w:spacing w:line="276" w:lineRule="auto"/>
        <w:jc w:val="both"/>
        <w:rPr>
          <w:rFonts w:ascii="Times New Roman" w:hAnsi="Times New Roman" w:cs="Times New Roman"/>
          <w:lang w:val="en-US"/>
        </w:rPr>
      </w:pPr>
      <w:r w:rsidRPr="00F80BB0">
        <w:rPr>
          <w:rFonts w:ascii="Times New Roman" w:hAnsi="Times New Roman" w:cs="Times New Roman"/>
          <w:b/>
          <w:lang w:val="en-US"/>
        </w:rPr>
        <w:t xml:space="preserve">Abstract: </w:t>
      </w:r>
      <w:r w:rsidR="00783B07" w:rsidRPr="00F80BB0">
        <w:rPr>
          <w:rFonts w:ascii="inherit" w:hAnsi="inherit"/>
          <w:color w:val="212121"/>
          <w:lang w:val="en"/>
        </w:rPr>
        <w:t xml:space="preserve">In this work the influence of adding two metallic stearates on the properties of a biodegradable polymer </w:t>
      </w:r>
      <w:r w:rsidR="00783B07" w:rsidRPr="00F80BB0">
        <w:rPr>
          <w:rFonts w:ascii="inherit" w:hAnsi="inherit" w:hint="eastAsia"/>
          <w:color w:val="212121"/>
          <w:lang w:val="en"/>
        </w:rPr>
        <w:t>–</w:t>
      </w:r>
      <w:r w:rsidR="00783B07" w:rsidRPr="00F80BB0">
        <w:rPr>
          <w:rFonts w:ascii="inherit" w:hAnsi="inherit"/>
          <w:color w:val="212121"/>
          <w:lang w:val="en"/>
        </w:rPr>
        <w:t xml:space="preserve">PBAT </w:t>
      </w:r>
      <w:r w:rsidR="00783B07" w:rsidRPr="00F80BB0">
        <w:rPr>
          <w:rFonts w:ascii="inherit" w:hAnsi="inherit" w:hint="eastAsia"/>
          <w:color w:val="212121"/>
          <w:lang w:val="en"/>
        </w:rPr>
        <w:t>–</w:t>
      </w:r>
      <w:r w:rsidR="00783B07" w:rsidRPr="00F80BB0">
        <w:rPr>
          <w:rFonts w:ascii="inherit" w:hAnsi="inherit"/>
          <w:color w:val="212121"/>
          <w:lang w:val="en"/>
        </w:rPr>
        <w:t xml:space="preserve"> was investigated. </w:t>
      </w:r>
      <w:r w:rsidR="00783B07" w:rsidRPr="00F80BB0">
        <w:rPr>
          <w:rFonts w:ascii="Times New Roman" w:hAnsi="Times New Roman" w:cs="Times New Roman"/>
          <w:lang w:val="en"/>
        </w:rPr>
        <w:t xml:space="preserve">Magnesium and cobalt stearates (0.5% w/w), were processed with PBAT in an internal laboratory mixer. The compounds were granulated and flat films were prepared </w:t>
      </w:r>
      <w:r w:rsidR="00783B07" w:rsidRPr="00F80BB0">
        <w:rPr>
          <w:rFonts w:ascii="AdvPTimes" w:hAnsi="AdvPTimes" w:cs="AdvPTimes"/>
          <w:lang w:val="en-US"/>
        </w:rPr>
        <w:t>in a AX Plastics bench top single screw extruder operating with a flat die and a chill-roll</w:t>
      </w:r>
      <w:r w:rsidR="00783B07" w:rsidRPr="00F80BB0">
        <w:rPr>
          <w:rFonts w:ascii="Times New Roman" w:hAnsi="Times New Roman" w:cs="Times New Roman"/>
          <w:lang w:val="en"/>
        </w:rPr>
        <w:t xml:space="preserve">. The films were characterized by torque rheometry, thermogravimetry (TG), tensile tests and scanning electron microscopy (SEM). Results show that PBAT degradation during processing increases with stearate incorporation. Mechanical properties decreased with the incorporation of stearates, mainly for the system containing cobalt stearate. PBAT/cobalt system starts the mass loss at lower temperature than the other systems, thus confirming </w:t>
      </w:r>
      <w:r w:rsidR="00783B07" w:rsidRPr="00F80BB0">
        <w:rPr>
          <w:rFonts w:ascii="inherit" w:hAnsi="inherit"/>
          <w:color w:val="212121"/>
          <w:lang w:val="en"/>
        </w:rPr>
        <w:t xml:space="preserve">its oxidizing potential. Morphological analysis of the films showed absence of pores and fracture surfaces typical of ductile materials. </w:t>
      </w:r>
      <w:r w:rsidR="00783B07" w:rsidRPr="00F80BB0">
        <w:rPr>
          <w:rFonts w:ascii="Times New Roman" w:hAnsi="Times New Roman" w:cs="Times New Roman"/>
          <w:lang w:val="en"/>
        </w:rPr>
        <w:t>Cobalt stearate is more effective as a catalytic agent for the degradation of PBAT.</w:t>
      </w:r>
    </w:p>
    <w:p w:rsidR="00783B07" w:rsidRPr="00F80BB0" w:rsidRDefault="00783B07" w:rsidP="00783B07">
      <w:pPr>
        <w:pStyle w:val="Pr-formataoHTML"/>
        <w:shd w:val="clear" w:color="auto" w:fill="FFFFFF"/>
        <w:spacing w:line="276" w:lineRule="auto"/>
        <w:jc w:val="both"/>
        <w:rPr>
          <w:rFonts w:ascii="inherit" w:hAnsi="inherit"/>
          <w:color w:val="212121"/>
          <w:lang w:val="en"/>
        </w:rPr>
      </w:pPr>
    </w:p>
    <w:p w:rsidR="00D44C9B" w:rsidRPr="00F80BB0" w:rsidRDefault="00783B07" w:rsidP="00783B07">
      <w:pPr>
        <w:pStyle w:val="Resumo"/>
        <w:spacing w:line="276" w:lineRule="auto"/>
        <w:outlineLvl w:val="0"/>
        <w:rPr>
          <w:b w:val="0"/>
          <w:lang w:val="en-US"/>
        </w:rPr>
        <w:sectPr w:rsidR="00D44C9B" w:rsidRPr="00F80BB0" w:rsidSect="0008346E">
          <w:headerReference w:type="even" r:id="rId10"/>
          <w:headerReference w:type="default" r:id="rId11"/>
          <w:footerReference w:type="default" r:id="rId12"/>
          <w:headerReference w:type="first" r:id="rId13"/>
          <w:footnotePr>
            <w:numFmt w:val="chicago"/>
          </w:footnotePr>
          <w:pgSz w:w="11907" w:h="16840" w:code="9"/>
          <w:pgMar w:top="1701" w:right="1418" w:bottom="1701" w:left="1418" w:header="1440" w:footer="720" w:gutter="0"/>
          <w:pgNumType w:start="1"/>
          <w:cols w:space="708"/>
          <w:titlePg/>
          <w:docGrid w:linePitch="360"/>
        </w:sectPr>
      </w:pPr>
      <w:r w:rsidRPr="00F80BB0">
        <w:rPr>
          <w:bCs/>
          <w:lang w:val="en-US"/>
        </w:rPr>
        <w:t>Keywords:</w:t>
      </w:r>
      <w:r w:rsidRPr="00F80BB0">
        <w:rPr>
          <w:rFonts w:ascii="inherit" w:hAnsi="inherit"/>
          <w:b w:val="0"/>
          <w:color w:val="212121"/>
          <w:lang w:val="en"/>
        </w:rPr>
        <w:t>Properties;PBAT;stearate;pro-degrading.</w:t>
      </w:r>
    </w:p>
    <w:p w:rsidR="00F60831" w:rsidRDefault="002843D4" w:rsidP="00737A5F">
      <w:pPr>
        <w:numPr>
          <w:ilvl w:val="0"/>
          <w:numId w:val="1"/>
        </w:numPr>
        <w:autoSpaceDE w:val="0"/>
        <w:autoSpaceDN w:val="0"/>
        <w:adjustRightInd w:val="0"/>
        <w:spacing w:line="360" w:lineRule="auto"/>
        <w:ind w:left="284" w:hanging="284"/>
        <w:jc w:val="both"/>
        <w:rPr>
          <w:b/>
        </w:rPr>
      </w:pPr>
      <w:r w:rsidRPr="00E65B95">
        <w:rPr>
          <w:b/>
        </w:rPr>
        <w:lastRenderedPageBreak/>
        <w:t>Introdução</w:t>
      </w:r>
    </w:p>
    <w:p w:rsidR="00B0366C" w:rsidRPr="00E65B95" w:rsidRDefault="00B0366C" w:rsidP="00B0366C">
      <w:pPr>
        <w:autoSpaceDE w:val="0"/>
        <w:autoSpaceDN w:val="0"/>
        <w:adjustRightInd w:val="0"/>
        <w:spacing w:line="360" w:lineRule="auto"/>
        <w:ind w:left="284"/>
        <w:jc w:val="both"/>
        <w:rPr>
          <w:b/>
        </w:rPr>
      </w:pPr>
    </w:p>
    <w:p w:rsidR="00891862" w:rsidRDefault="00783B07" w:rsidP="00B0366C">
      <w:pPr>
        <w:pStyle w:val="Pr-formataoHTML"/>
        <w:shd w:val="clear" w:color="auto" w:fill="FFFFFF"/>
        <w:tabs>
          <w:tab w:val="num" w:pos="360"/>
        </w:tabs>
        <w:spacing w:line="360" w:lineRule="auto"/>
        <w:ind w:firstLine="284"/>
        <w:jc w:val="both"/>
        <w:rPr>
          <w:rFonts w:ascii="Times New Roman" w:hAnsi="Times New Roman" w:cs="Times New Roman"/>
          <w:sz w:val="24"/>
          <w:szCs w:val="24"/>
          <w:lang w:val="pt-PT"/>
        </w:rPr>
      </w:pPr>
      <w:r w:rsidRPr="00783B07">
        <w:rPr>
          <w:rFonts w:ascii="Times New Roman" w:hAnsi="Times New Roman" w:cs="Times New Roman"/>
          <w:sz w:val="24"/>
          <w:szCs w:val="24"/>
        </w:rPr>
        <w:t xml:space="preserve">O grande interesse na produção de produtos mais sustentáveis e a busca por materiais recicláveis e/ou menos danosos ao meio ambiente após o descarte, fez com que o uso de </w:t>
      </w:r>
      <w:r w:rsidRPr="00783B07">
        <w:rPr>
          <w:rFonts w:ascii="Times New Roman" w:hAnsi="Times New Roman" w:cs="Times New Roman"/>
          <w:sz w:val="24"/>
          <w:szCs w:val="24"/>
          <w:lang w:val="pt-PT"/>
        </w:rPr>
        <w:t>polímeros biodegradá</w:t>
      </w:r>
      <w:r>
        <w:rPr>
          <w:rFonts w:ascii="Times New Roman" w:hAnsi="Times New Roman" w:cs="Times New Roman"/>
          <w:sz w:val="24"/>
          <w:szCs w:val="24"/>
          <w:lang w:val="pt-PT"/>
        </w:rPr>
        <w:t xml:space="preserve">veis ​​e compostáveis </w:t>
      </w:r>
      <w:r w:rsidRPr="00783B07">
        <w:rPr>
          <w:rFonts w:ascii="Times New Roman" w:hAnsi="Times New Roman" w:cs="Times New Roman"/>
          <w:sz w:val="24"/>
          <w:szCs w:val="24"/>
          <w:lang w:val="pt-PT"/>
        </w:rPr>
        <w:t>aumentassem significativamente.</w:t>
      </w:r>
      <w:r w:rsidR="00891862">
        <w:rPr>
          <w:rFonts w:ascii="Times New Roman" w:hAnsi="Times New Roman" w:cs="Times New Roman"/>
          <w:sz w:val="24"/>
          <w:szCs w:val="24"/>
          <w:lang w:val="pt-PT"/>
        </w:rPr>
        <w:t xml:space="preserve">     </w:t>
      </w:r>
    </w:p>
    <w:p w:rsidR="00891862" w:rsidRDefault="00783B07" w:rsidP="00B0366C">
      <w:pPr>
        <w:pStyle w:val="Pr-formataoHTML"/>
        <w:shd w:val="clear" w:color="auto" w:fill="FFFFFF"/>
        <w:tabs>
          <w:tab w:val="num" w:pos="360"/>
        </w:tabs>
        <w:spacing w:line="360" w:lineRule="auto"/>
        <w:ind w:firstLine="284"/>
        <w:jc w:val="both"/>
        <w:rPr>
          <w:rFonts w:ascii="Times New Roman" w:hAnsi="Times New Roman" w:cs="Times New Roman"/>
          <w:sz w:val="24"/>
          <w:szCs w:val="24"/>
          <w:lang w:val="pt-PT"/>
        </w:rPr>
      </w:pPr>
      <w:r w:rsidRPr="00783B07">
        <w:rPr>
          <w:rFonts w:ascii="Times New Roman" w:hAnsi="Times New Roman" w:cs="Times New Roman"/>
          <w:sz w:val="24"/>
          <w:szCs w:val="24"/>
          <w:lang w:val="pt-PT"/>
        </w:rPr>
        <w:t xml:space="preserve">Indústrias, consumidores e governos passaram a utilizar esses polímeros como uma alternativa em potencial para reduzir o volume de plásticos acumulados no meio-ambiente em curto prazo, uma vez que esses polímeros além de poderem ser reciclados (como vários outros polímeros sintéticos e não biodegradáveis), podem ser  compostados e biodegradados em tempos relativamente curtos, sem que os produtos de sua degradação afetem o solo negativamente [1-2]. </w:t>
      </w:r>
    </w:p>
    <w:p w:rsidR="00783B07" w:rsidRPr="00783B07" w:rsidRDefault="00783B07" w:rsidP="00B0366C">
      <w:pPr>
        <w:pStyle w:val="Pr-formataoHTML"/>
        <w:shd w:val="clear" w:color="auto" w:fill="FFFFFF"/>
        <w:tabs>
          <w:tab w:val="num" w:pos="360"/>
        </w:tabs>
        <w:spacing w:line="360" w:lineRule="auto"/>
        <w:ind w:firstLine="284"/>
        <w:jc w:val="both"/>
        <w:rPr>
          <w:rFonts w:ascii="Times New Roman" w:hAnsi="Times New Roman" w:cs="Times New Roman"/>
          <w:sz w:val="24"/>
          <w:szCs w:val="24"/>
          <w:lang w:val="pt-PT"/>
        </w:rPr>
      </w:pPr>
      <w:r w:rsidRPr="00783B07">
        <w:rPr>
          <w:rFonts w:ascii="Times New Roman" w:hAnsi="Times New Roman" w:cs="Times New Roman"/>
          <w:sz w:val="24"/>
          <w:szCs w:val="24"/>
        </w:rPr>
        <w:t xml:space="preserve">O PBAT ou poli (butileno adipato-co-tereftalato) é um dos polímeros biodegradáveis de alto potencial comercial, pois apresenta características interessantes para várias aplicações tais como: biodegradabilidade, elevada flexibilidade, facilidade de processamento e propriedades mecânicas similares às do polietileno de baixa densidade (PEBD). O </w:t>
      </w:r>
      <w:r w:rsidRPr="00783B07">
        <w:rPr>
          <w:rFonts w:ascii="Times New Roman" w:hAnsi="Times New Roman" w:cs="Times New Roman"/>
          <w:sz w:val="24"/>
          <w:szCs w:val="24"/>
          <w:lang w:val="pt-PT"/>
        </w:rPr>
        <w:t xml:space="preserve">PBAT é um copoliéster aleatório linear que resulta da reação de dois diácidos carboxílicos e 1,4 butanodiol; o ácido adípico lhe confere flexibilidade e biodegradabilidade e o ácido tereftálico (parte rígida) lhe confere propriedades mecânicas mais elevadas, sendo a parte rígida também responsável por retardar sua biodegradabilidade, pois este polímero pode demorar mais de dois meses para perder 1% de  massa quando descartado em solo fértil </w:t>
      </w:r>
      <w:r w:rsidRPr="00783B07">
        <w:rPr>
          <w:rFonts w:ascii="Times New Roman" w:hAnsi="Times New Roman" w:cs="Times New Roman"/>
          <w:sz w:val="24"/>
          <w:szCs w:val="24"/>
        </w:rPr>
        <w:fldChar w:fldCharType="begin"/>
      </w:r>
      <w:r w:rsidRPr="00783B07">
        <w:rPr>
          <w:rFonts w:ascii="Times New Roman" w:hAnsi="Times New Roman" w:cs="Times New Roman"/>
          <w:sz w:val="24"/>
          <w:szCs w:val="24"/>
        </w:rPr>
        <w:instrText xml:space="preserve"> ADDIN EN.CITE &lt;EndNote&gt;&lt;Cite&gt;&lt;Author&gt;Ojeda&lt;/Author&gt;&lt;Year&gt;2008&lt;/Year&gt;&lt;RecNum&gt;26&lt;/RecNum&gt;&lt;DisplayText&gt;(Ojeda, 2008)&lt;/DisplayText&gt;&lt;record&gt;&lt;rec-number&gt;26&lt;/rec-number&gt;&lt;foreign-keys&gt;&lt;key app="EN" db-id="w0veweazc0v9xiee5tt5wz9wx5v0dzwrsa5p" timestamp="1511529120"&gt;26&lt;/key&gt;&lt;/foreign-keys&gt;&lt;ref-type name="Journal Article"&gt;17&lt;/ref-type&gt;&lt;contributors&gt;&lt;authors&gt;&lt;author&gt;Ojeda, Telmo Francisco Manfron&lt;/author&gt;&lt;/authors&gt;&lt;/contributors&gt;&lt;titles&gt;&lt;title&gt;Biodegradabilidade de materiais polimérios&lt;/title&gt;&lt;/titles&gt;&lt;dates&gt;&lt;year&gt;2008&lt;/year&gt;&lt;/dates&gt;&lt;urls&gt;&lt;/urls&gt;&lt;/record&gt;&lt;/Cite&gt;&lt;/EndNote&gt;</w:instrText>
      </w:r>
      <w:r w:rsidRPr="00783B07">
        <w:rPr>
          <w:rFonts w:ascii="Times New Roman" w:hAnsi="Times New Roman" w:cs="Times New Roman"/>
          <w:sz w:val="24"/>
          <w:szCs w:val="24"/>
        </w:rPr>
        <w:fldChar w:fldCharType="end"/>
      </w:r>
      <w:r w:rsidRPr="00783B07">
        <w:rPr>
          <w:rFonts w:ascii="Times New Roman" w:hAnsi="Times New Roman" w:cs="Times New Roman"/>
          <w:sz w:val="24"/>
          <w:szCs w:val="24"/>
        </w:rPr>
        <w:t>[3-6]. Vale salientar que a biodegradabilidade de um polímero pode ser modificada alterando as suas características físicas ou químicas através da aditivação, processamento ou a mistura com outro polímero [7]</w:t>
      </w:r>
      <w:r w:rsidRPr="00783B07">
        <w:rPr>
          <w:rFonts w:ascii="Times New Roman" w:hAnsi="Times New Roman" w:cs="Times New Roman"/>
          <w:sz w:val="24"/>
          <w:szCs w:val="24"/>
        </w:rPr>
        <w:fldChar w:fldCharType="begin"/>
      </w:r>
      <w:r w:rsidRPr="00783B07">
        <w:rPr>
          <w:rFonts w:ascii="Times New Roman" w:hAnsi="Times New Roman" w:cs="Times New Roman"/>
          <w:sz w:val="24"/>
          <w:szCs w:val="24"/>
        </w:rPr>
        <w:instrText xml:space="preserve"> ADDIN EN.CITE &lt;EndNote&gt;&lt;Cite&gt;&lt;Author&gt;Azevedo&lt;/Author&gt;&lt;Year&gt;2016&lt;/Year&gt;&lt;RecNum&gt;16&lt;/RecNum&gt;&lt;DisplayText&gt;(Azevedo&lt;style face="italic"&gt; et al.&lt;/style&gt;, 2016)&lt;/DisplayText&gt;&lt;record&gt;&lt;rec-number&gt;16&lt;/rec-number&gt;&lt;foreign-keys&gt;&lt;key app="EN" db-id="tzsvs0sdawffz3eat08pptaz50rv0wfvdpps" timestamp="1512387904"&gt;16&lt;/key&gt;&lt;/foreign-keys&gt;&lt;ref-type name="Journal Article"&gt;17&lt;/ref-type&gt;&lt;contributors&gt;&lt;authors&gt;&lt;author&gt;Azevedo, Joyce B&lt;/author&gt;&lt;author&gt;Carvalho, Laura H&lt;/author&gt;&lt;author&gt;Canedo, Eduardo Luis&lt;/author&gt;&lt;author&gt;Barbosa, Josiane DV&lt;/author&gt;&lt;author&gt;Silva, Marivaldo Wagner S&lt;/author&gt;&lt;/authors&gt;&lt;/contributors&gt;&lt;titles&gt;&lt;title&gt;Avaliação da Biodegradação em Compósitos com Fibras Naturais através de Perda de Massa e Produção de CO2&lt;/title&gt;&lt;secondary-title&gt;Revista Virtual de Química&lt;/secondary-title&gt;&lt;/titles&gt;&lt;periodical&gt;&lt;full-title&gt;Revista Virtual de Química&lt;/full-title&gt;&lt;/periodical&gt;&lt;pages&gt;1115-1129&lt;/pages&gt;&lt;volume&gt;8&lt;/volume&gt;&lt;number&gt;4&lt;/number&gt;&lt;dates&gt;&lt;year&gt;2016&lt;/year&gt;&lt;/dates&gt;&lt;isbn&gt;1984-6835&lt;/isbn&gt;&lt;urls&gt;&lt;/urls&gt;&lt;/record&gt;&lt;/Cite&gt;&lt;/EndNote&gt;</w:instrText>
      </w:r>
      <w:r w:rsidRPr="00783B07">
        <w:rPr>
          <w:rFonts w:ascii="Times New Roman" w:hAnsi="Times New Roman" w:cs="Times New Roman"/>
          <w:sz w:val="24"/>
          <w:szCs w:val="24"/>
        </w:rPr>
        <w:fldChar w:fldCharType="end"/>
      </w:r>
      <w:r w:rsidRPr="00783B07">
        <w:rPr>
          <w:rFonts w:ascii="Times New Roman" w:hAnsi="Times New Roman" w:cs="Times New Roman"/>
          <w:sz w:val="24"/>
          <w:szCs w:val="24"/>
        </w:rPr>
        <w:t>.</w:t>
      </w:r>
      <w:r w:rsidR="00891862">
        <w:rPr>
          <w:rFonts w:ascii="Times New Roman" w:hAnsi="Times New Roman" w:cs="Times New Roman"/>
          <w:sz w:val="24"/>
          <w:szCs w:val="24"/>
          <w:lang w:val="pt-PT"/>
        </w:rPr>
        <w:t xml:space="preserve"> </w:t>
      </w:r>
      <w:r w:rsidRPr="00783B07">
        <w:rPr>
          <w:rFonts w:ascii="Times New Roman" w:hAnsi="Times New Roman" w:cs="Times New Roman"/>
          <w:sz w:val="24"/>
          <w:szCs w:val="24"/>
        </w:rPr>
        <w:t xml:space="preserve">Estearatos metálicos são sais de ácidos graxos (ésteres) cuja estrutura apresenta metais de transição e grupos funcionais carboxílicos. Geralmente são utilizados em polímeros como auxiliares de processamento, pois exibem ação lubrificante, reduzem a viscosidade do fundido e facilitam a dispersão de cargas.  No entanto, esses materiais também podem atuar como aditivos pró-degradantes, induzindo a degradação térmica de polímeros durante o processamento [8,9]. Segundo Bardi [10], a incorporação de estearatos metálicos a polímeros também é uma alternativa viável para acelerar o processo de biodegradação desses materiais. </w:t>
      </w:r>
    </w:p>
    <w:p w:rsidR="00891862" w:rsidRDefault="00783B07" w:rsidP="00B0366C">
      <w:pPr>
        <w:pStyle w:val="Pr-formataoHTML"/>
        <w:shd w:val="clear" w:color="auto" w:fill="FFFFFF"/>
        <w:tabs>
          <w:tab w:val="num" w:pos="360"/>
        </w:tabs>
        <w:spacing w:line="360" w:lineRule="auto"/>
        <w:ind w:firstLine="284"/>
        <w:jc w:val="both"/>
        <w:rPr>
          <w:rFonts w:ascii="Times New Roman" w:hAnsi="Times New Roman" w:cs="Times New Roman"/>
          <w:sz w:val="24"/>
          <w:szCs w:val="24"/>
        </w:rPr>
      </w:pPr>
      <w:r w:rsidRPr="00783B07">
        <w:rPr>
          <w:rFonts w:ascii="Times New Roman" w:hAnsi="Times New Roman" w:cs="Times New Roman"/>
          <w:sz w:val="24"/>
          <w:szCs w:val="24"/>
        </w:rPr>
        <w:t xml:space="preserve">Costa </w:t>
      </w:r>
      <w:r w:rsidRPr="00783B07">
        <w:rPr>
          <w:rFonts w:ascii="Times New Roman" w:hAnsi="Times New Roman" w:cs="Times New Roman"/>
          <w:iCs/>
          <w:sz w:val="24"/>
          <w:szCs w:val="24"/>
        </w:rPr>
        <w:t>et. al</w:t>
      </w:r>
      <w:r w:rsidRPr="00783B07">
        <w:rPr>
          <w:rFonts w:ascii="Times New Roman" w:hAnsi="Times New Roman" w:cs="Times New Roman"/>
          <w:i/>
          <w:iCs/>
          <w:sz w:val="24"/>
          <w:szCs w:val="24"/>
        </w:rPr>
        <w:t xml:space="preserve">. </w:t>
      </w:r>
      <w:r w:rsidRPr="00783B07">
        <w:rPr>
          <w:rFonts w:ascii="Times New Roman" w:hAnsi="Times New Roman" w:cs="Times New Roman"/>
          <w:sz w:val="24"/>
          <w:szCs w:val="24"/>
        </w:rPr>
        <w:t xml:space="preserve">(2016) estudaram a degradação de filmes de polietileno de baixa densidade (PEBD), aditivados com 0,2%, em massa, de estearato de Cobalto. Os filmes, após serem processados em extrusora monorosca foram submetidos ao envelhecimento acelerado em uma </w:t>
      </w:r>
      <w:r w:rsidRPr="00783B07">
        <w:rPr>
          <w:rFonts w:ascii="Times New Roman" w:hAnsi="Times New Roman" w:cs="Times New Roman"/>
          <w:sz w:val="24"/>
          <w:szCs w:val="24"/>
        </w:rPr>
        <w:lastRenderedPageBreak/>
        <w:t xml:space="preserve">câmara tipo QUV, durante 250 horas a 58ºC. Os filmes obtidos foram caracterizados por calorimetria exploratória diferencial (DSC) e termogravimetria (TG), além dos ensaios de cor, brilho, dureza e microscopia eletrônica de varredura (MEV). </w:t>
      </w:r>
    </w:p>
    <w:p w:rsidR="00783B07" w:rsidRPr="00783B07" w:rsidRDefault="00783B07" w:rsidP="00B0366C">
      <w:pPr>
        <w:pStyle w:val="Pr-formataoHTML"/>
        <w:shd w:val="clear" w:color="auto" w:fill="FFFFFF"/>
        <w:tabs>
          <w:tab w:val="num" w:pos="360"/>
        </w:tabs>
        <w:spacing w:line="360" w:lineRule="auto"/>
        <w:ind w:firstLine="284"/>
        <w:jc w:val="both"/>
        <w:rPr>
          <w:rFonts w:ascii="Times New Roman" w:hAnsi="Times New Roman" w:cs="Times New Roman"/>
          <w:sz w:val="24"/>
          <w:szCs w:val="24"/>
        </w:rPr>
      </w:pPr>
      <w:r w:rsidRPr="00783B07">
        <w:rPr>
          <w:rFonts w:ascii="Times New Roman" w:hAnsi="Times New Roman" w:cs="Times New Roman"/>
          <w:sz w:val="24"/>
          <w:szCs w:val="24"/>
        </w:rPr>
        <w:t>Os resultados mostraram que a adição do aditivo pró–oxidante ao PEBD causou uma redução no tempo e na temperatura de indução da degradação oxidativa, quando comparado com o do polietileno puro sob as mesmas condições de envelhecimento.</w:t>
      </w:r>
    </w:p>
    <w:p w:rsidR="00783B07" w:rsidRPr="00783B07" w:rsidRDefault="00783B07" w:rsidP="00E22B9A">
      <w:pPr>
        <w:shd w:val="clear" w:color="auto" w:fill="FFFFFF"/>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pPr>
      <w:r w:rsidRPr="00783B07">
        <w:t xml:space="preserve">Rosa </w:t>
      </w:r>
      <w:r w:rsidRPr="00783B07">
        <w:rPr>
          <w:iCs/>
        </w:rPr>
        <w:t>et al.</w:t>
      </w:r>
      <w:r w:rsidRPr="00783B07">
        <w:rPr>
          <w:i/>
          <w:iCs/>
        </w:rPr>
        <w:t xml:space="preserve"> </w:t>
      </w:r>
      <w:r w:rsidRPr="00783B07">
        <w:t>(2009) avaliaram a influência do uso de diferentes esteararatos como aditivos pró-oxidantes em PP, PBAT e suas blendas. Os polímeros e as blendas foram processados em extrusora monorosca com a adição de três tipos de estearato (cálcio, cobalto e magnésio). Os polímeros e as blendas obtidas foram caracterizados mecanicamente e os ensaios em tração mostram que as misturas de PP pró-oxidado com estearato de cobalto/ecoflex foram as que apresentaram maiores alterações as resistência à tração quando comparadas às de sistemas equivalentes oxidados com os estearatos de cálcio ou de magnésio. A adição do estearato de cobalto não só reduziu sensivelmente a resistência à tração das blendas como também causou aumento na biodesintegração desses materiais quando biodegradados por enterramento em solo simulado.</w:t>
      </w:r>
    </w:p>
    <w:p w:rsidR="00891862" w:rsidRDefault="00783B07" w:rsidP="00B0366C">
      <w:pPr>
        <w:tabs>
          <w:tab w:val="num" w:pos="360"/>
        </w:tabs>
        <w:spacing w:line="360" w:lineRule="auto"/>
        <w:ind w:firstLine="284"/>
        <w:jc w:val="both"/>
      </w:pPr>
      <w:r w:rsidRPr="00783B07">
        <w:t>A maioria dos estudos relacionados à aditivação de sistemas poliméricos com estearatos são com poliolefinas, sendo raro os estudos de polímeros biodegradáveis assim aditivados.  Sendo assim, o objetivo deste trabalho foi o de investigar o efeito da incorporação de dois diferentes estearatos metálicos em PBAT e caracterizar os filmes produzidos por reometria de torque e quanto às suas propriedades mecânicas, térmicas e morfológicas, correlacionando as alterações observadas com o tipo de estearato incorporado.</w:t>
      </w:r>
    </w:p>
    <w:p w:rsidR="00891862" w:rsidRPr="00783B07" w:rsidRDefault="00891862" w:rsidP="00044B97">
      <w:pPr>
        <w:tabs>
          <w:tab w:val="num" w:pos="360"/>
        </w:tabs>
        <w:spacing w:line="360" w:lineRule="auto"/>
        <w:ind w:firstLine="284"/>
        <w:jc w:val="both"/>
      </w:pPr>
    </w:p>
    <w:p w:rsidR="00044B97" w:rsidRDefault="002843D4" w:rsidP="00B0366C">
      <w:pPr>
        <w:numPr>
          <w:ilvl w:val="0"/>
          <w:numId w:val="1"/>
        </w:numPr>
        <w:autoSpaceDE w:val="0"/>
        <w:autoSpaceDN w:val="0"/>
        <w:adjustRightInd w:val="0"/>
        <w:spacing w:line="360" w:lineRule="auto"/>
        <w:ind w:left="284" w:hanging="284"/>
        <w:jc w:val="both"/>
        <w:rPr>
          <w:b/>
        </w:rPr>
      </w:pPr>
      <w:r w:rsidRPr="00E65B95">
        <w:rPr>
          <w:b/>
        </w:rPr>
        <w:t>Materiais e Métodos</w:t>
      </w:r>
    </w:p>
    <w:p w:rsidR="00B0366C" w:rsidRPr="00B0366C" w:rsidRDefault="00B0366C" w:rsidP="00B0366C">
      <w:pPr>
        <w:autoSpaceDE w:val="0"/>
        <w:autoSpaceDN w:val="0"/>
        <w:adjustRightInd w:val="0"/>
        <w:spacing w:line="360" w:lineRule="auto"/>
        <w:ind w:left="284"/>
        <w:jc w:val="both"/>
        <w:rPr>
          <w:b/>
        </w:rPr>
      </w:pPr>
    </w:p>
    <w:p w:rsidR="006A4E55" w:rsidRPr="00E65B95" w:rsidRDefault="006A4E55" w:rsidP="00044B97">
      <w:pPr>
        <w:pStyle w:val="PargrafodaLista"/>
        <w:numPr>
          <w:ilvl w:val="0"/>
          <w:numId w:val="2"/>
        </w:numPr>
        <w:tabs>
          <w:tab w:val="num" w:pos="360"/>
        </w:tabs>
        <w:autoSpaceDE w:val="0"/>
        <w:autoSpaceDN w:val="0"/>
        <w:adjustRightInd w:val="0"/>
        <w:spacing w:line="360" w:lineRule="auto"/>
        <w:jc w:val="both"/>
        <w:rPr>
          <w:b/>
          <w:vanish/>
        </w:rPr>
      </w:pPr>
    </w:p>
    <w:p w:rsidR="006A4E55" w:rsidRPr="00E65B95" w:rsidRDefault="006A4E55" w:rsidP="00044B97">
      <w:pPr>
        <w:pStyle w:val="PargrafodaLista"/>
        <w:numPr>
          <w:ilvl w:val="0"/>
          <w:numId w:val="2"/>
        </w:numPr>
        <w:tabs>
          <w:tab w:val="num" w:pos="360"/>
        </w:tabs>
        <w:autoSpaceDE w:val="0"/>
        <w:autoSpaceDN w:val="0"/>
        <w:adjustRightInd w:val="0"/>
        <w:spacing w:line="360" w:lineRule="auto"/>
        <w:jc w:val="both"/>
        <w:rPr>
          <w:b/>
          <w:vanish/>
        </w:rPr>
      </w:pPr>
    </w:p>
    <w:p w:rsidR="00044B97" w:rsidRDefault="00497452" w:rsidP="00B0366C">
      <w:pPr>
        <w:numPr>
          <w:ilvl w:val="1"/>
          <w:numId w:val="2"/>
        </w:numPr>
        <w:tabs>
          <w:tab w:val="num" w:pos="360"/>
        </w:tabs>
        <w:autoSpaceDE w:val="0"/>
        <w:autoSpaceDN w:val="0"/>
        <w:adjustRightInd w:val="0"/>
        <w:spacing w:line="360" w:lineRule="auto"/>
        <w:jc w:val="both"/>
        <w:rPr>
          <w:b/>
        </w:rPr>
      </w:pPr>
      <w:r w:rsidRPr="00E65B95">
        <w:rPr>
          <w:b/>
        </w:rPr>
        <w:t>Materiais</w:t>
      </w:r>
    </w:p>
    <w:p w:rsidR="00B0366C" w:rsidRPr="00B0366C" w:rsidRDefault="00B0366C" w:rsidP="00B0366C">
      <w:pPr>
        <w:tabs>
          <w:tab w:val="num" w:pos="360"/>
        </w:tabs>
        <w:autoSpaceDE w:val="0"/>
        <w:autoSpaceDN w:val="0"/>
        <w:adjustRightInd w:val="0"/>
        <w:spacing w:line="360" w:lineRule="auto"/>
        <w:ind w:left="432"/>
        <w:jc w:val="both"/>
        <w:rPr>
          <w:b/>
        </w:rPr>
      </w:pPr>
    </w:p>
    <w:p w:rsidR="00CF63E6" w:rsidRPr="00CF63E6" w:rsidRDefault="00CF63E6" w:rsidP="00044B97">
      <w:pPr>
        <w:pStyle w:val="Default"/>
        <w:tabs>
          <w:tab w:val="num" w:pos="360"/>
        </w:tabs>
        <w:spacing w:line="360" w:lineRule="auto"/>
        <w:ind w:firstLine="284"/>
        <w:jc w:val="both"/>
      </w:pPr>
      <w:r w:rsidRPr="00CF63E6">
        <w:t>A matriz polimérica foi o PBAT (poli-butileno adipato co-tereftálico), fornecido pela BASF, conhecido comercialmente como ECOFLEX</w:t>
      </w:r>
      <w:r w:rsidRPr="00CF63E6">
        <w:rPr>
          <w:vertAlign w:val="superscript"/>
        </w:rPr>
        <w:t>®</w:t>
      </w:r>
      <w:r w:rsidRPr="00CF63E6">
        <w:t xml:space="preserve"> F C1200, com um índice de fluidez de 2,7 a 4,9 dg·min</w:t>
      </w:r>
      <w:r w:rsidRPr="00CF63E6">
        <w:rPr>
          <w:vertAlign w:val="superscript"/>
        </w:rPr>
        <w:t>-1</w:t>
      </w:r>
      <w:r w:rsidRPr="00CF63E6">
        <w:t xml:space="preserve"> (ISO 1133, 190°C/2.16 kg) e pico de fusão entre 110 - 120 °C [1</w:t>
      </w:r>
      <w:r w:rsidR="00F80BB0">
        <w:rPr>
          <w:color w:val="auto"/>
        </w:rPr>
        <w:t>3</w:t>
      </w:r>
      <w:r w:rsidRPr="00CF63E6">
        <w:rPr>
          <w:color w:val="auto"/>
        </w:rPr>
        <w:t xml:space="preserve">]. </w:t>
      </w:r>
      <w:r w:rsidRPr="00CF63E6">
        <w:t>Os aditivos utilizados como pró-degradantes na concentração de 0,5% em massa foram estearato de magnésio, que possui aspecto sólido (pó fino), insolúvel em água,</w:t>
      </w:r>
      <w:r w:rsidRPr="00CF63E6">
        <w:rPr>
          <w:color w:val="auto"/>
        </w:rPr>
        <w:t xml:space="preserve"> </w:t>
      </w:r>
      <w:r w:rsidRPr="00CF63E6">
        <w:t xml:space="preserve">e o estearato de cobalto </w:t>
      </w:r>
      <w:r w:rsidRPr="00CF63E6">
        <w:lastRenderedPageBreak/>
        <w:t>(II), sal do ácido esteárico com 9 a 10% de cobalto, fornecido na forma de pellets (grânulos). Ambos os aditivos foram adquiridos junto à Alfa Aesar (EUA)</w:t>
      </w:r>
      <w:r w:rsidR="00F80BB0">
        <w:rPr>
          <w:color w:val="auto"/>
        </w:rPr>
        <w:t xml:space="preserve"> [14</w:t>
      </w:r>
      <w:r w:rsidRPr="00CF63E6">
        <w:rPr>
          <w:color w:val="auto"/>
        </w:rPr>
        <w:t>]</w:t>
      </w:r>
      <w:r w:rsidRPr="00CF63E6">
        <w:t>.</w:t>
      </w:r>
    </w:p>
    <w:tbl>
      <w:tblPr>
        <w:tblW w:w="0" w:type="auto"/>
        <w:tblLook w:val="04A0" w:firstRow="1" w:lastRow="0" w:firstColumn="1" w:lastColumn="0" w:noHBand="0" w:noVBand="1"/>
      </w:tblPr>
      <w:tblGrid>
        <w:gridCol w:w="4397"/>
      </w:tblGrid>
      <w:tr w:rsidR="00C77D9B" w:rsidRPr="00E65B95" w:rsidTr="00163645">
        <w:tc>
          <w:tcPr>
            <w:tcW w:w="4397" w:type="dxa"/>
            <w:shd w:val="clear" w:color="auto" w:fill="auto"/>
          </w:tcPr>
          <w:p w:rsidR="00163645" w:rsidRPr="00E65B95" w:rsidRDefault="00163645" w:rsidP="00044B97">
            <w:pPr>
              <w:tabs>
                <w:tab w:val="num" w:pos="360"/>
              </w:tabs>
              <w:spacing w:line="360" w:lineRule="auto"/>
              <w:jc w:val="center"/>
            </w:pPr>
          </w:p>
        </w:tc>
      </w:tr>
    </w:tbl>
    <w:p w:rsidR="006A4E55" w:rsidRDefault="00B0366C" w:rsidP="00B0366C">
      <w:pPr>
        <w:numPr>
          <w:ilvl w:val="1"/>
          <w:numId w:val="2"/>
        </w:numPr>
        <w:tabs>
          <w:tab w:val="num" w:pos="360"/>
        </w:tabs>
        <w:autoSpaceDE w:val="0"/>
        <w:autoSpaceDN w:val="0"/>
        <w:adjustRightInd w:val="0"/>
        <w:spacing w:line="360" w:lineRule="auto"/>
        <w:jc w:val="both"/>
        <w:rPr>
          <w:b/>
        </w:rPr>
      </w:pPr>
      <w:r>
        <w:rPr>
          <w:b/>
        </w:rPr>
        <w:t xml:space="preserve"> </w:t>
      </w:r>
      <w:r w:rsidR="00497452" w:rsidRPr="00E65B95">
        <w:rPr>
          <w:b/>
        </w:rPr>
        <w:t>Métodos</w:t>
      </w:r>
    </w:p>
    <w:p w:rsidR="00B0366C" w:rsidRPr="00B0366C" w:rsidRDefault="00B0366C" w:rsidP="00B0366C">
      <w:pPr>
        <w:tabs>
          <w:tab w:val="num" w:pos="360"/>
        </w:tabs>
        <w:autoSpaceDE w:val="0"/>
        <w:autoSpaceDN w:val="0"/>
        <w:adjustRightInd w:val="0"/>
        <w:spacing w:line="360" w:lineRule="auto"/>
        <w:ind w:left="432"/>
        <w:jc w:val="both"/>
        <w:rPr>
          <w:b/>
        </w:rPr>
      </w:pPr>
    </w:p>
    <w:p w:rsidR="006A4E55" w:rsidRPr="00E65B95" w:rsidRDefault="006A4E55" w:rsidP="00044B97">
      <w:pPr>
        <w:pStyle w:val="PargrafodaLista"/>
        <w:numPr>
          <w:ilvl w:val="1"/>
          <w:numId w:val="1"/>
        </w:numPr>
        <w:autoSpaceDE w:val="0"/>
        <w:autoSpaceDN w:val="0"/>
        <w:adjustRightInd w:val="0"/>
        <w:spacing w:line="360" w:lineRule="auto"/>
        <w:jc w:val="both"/>
        <w:rPr>
          <w:b/>
          <w:vanish/>
        </w:rPr>
      </w:pPr>
    </w:p>
    <w:p w:rsidR="00B0366C" w:rsidRPr="00B0366C" w:rsidRDefault="00CF5211" w:rsidP="00044B97">
      <w:pPr>
        <w:numPr>
          <w:ilvl w:val="2"/>
          <w:numId w:val="4"/>
        </w:numPr>
        <w:tabs>
          <w:tab w:val="num" w:pos="360"/>
        </w:tabs>
        <w:autoSpaceDE w:val="0"/>
        <w:autoSpaceDN w:val="0"/>
        <w:adjustRightInd w:val="0"/>
        <w:spacing w:line="360" w:lineRule="auto"/>
        <w:jc w:val="both"/>
        <w:rPr>
          <w:b/>
        </w:rPr>
      </w:pPr>
      <w:r w:rsidRPr="00CF5211">
        <w:rPr>
          <w:b/>
          <w:bCs/>
        </w:rPr>
        <w:t>Processamento no misturador interno</w:t>
      </w:r>
    </w:p>
    <w:p w:rsidR="00CF5211" w:rsidRPr="00B0366C" w:rsidRDefault="00CF5211" w:rsidP="00B0366C">
      <w:pPr>
        <w:tabs>
          <w:tab w:val="num" w:pos="360"/>
        </w:tabs>
        <w:autoSpaceDE w:val="0"/>
        <w:autoSpaceDN w:val="0"/>
        <w:adjustRightInd w:val="0"/>
        <w:spacing w:line="360" w:lineRule="auto"/>
        <w:ind w:left="720"/>
        <w:jc w:val="both"/>
        <w:rPr>
          <w:b/>
        </w:rPr>
      </w:pPr>
      <w:r w:rsidRPr="00CF5211">
        <w:rPr>
          <w:b/>
          <w:bCs/>
        </w:rPr>
        <w:t xml:space="preserve"> </w:t>
      </w:r>
    </w:p>
    <w:p w:rsidR="00CF5211" w:rsidRDefault="00CF5211" w:rsidP="00044B97">
      <w:pPr>
        <w:pStyle w:val="Default"/>
        <w:tabs>
          <w:tab w:val="num" w:pos="360"/>
        </w:tabs>
        <w:spacing w:line="360" w:lineRule="auto"/>
        <w:ind w:firstLine="284"/>
        <w:jc w:val="both"/>
      </w:pPr>
      <w:r w:rsidRPr="00CF5211">
        <w:t>Os compostos foram processados em um misturador interno Rheomix 600, acoplado a um reômetro de torque System 90 da Haake-Buchler, com rotores contra rotacionais do tipo roller, operando a 60 RPM durante 10 minutos. O fator de preenchimento foi de 70% e as paredes da câmara foram mantidas a 160 ºC em todos os testes. Após isso, o material foi triturado em moinho de facas, sendo subsequentemente utilizado na etapa de extrusão e obtenção dos filmes.</w:t>
      </w:r>
    </w:p>
    <w:p w:rsidR="00A25050" w:rsidRPr="00CF5211" w:rsidRDefault="002F29B2" w:rsidP="00737A5F">
      <w:pPr>
        <w:pStyle w:val="Default"/>
        <w:tabs>
          <w:tab w:val="num" w:pos="360"/>
        </w:tabs>
        <w:spacing w:line="276" w:lineRule="auto"/>
        <w:jc w:val="both"/>
      </w:pPr>
      <w:r w:rsidRPr="00CF5211">
        <w:tab/>
      </w:r>
    </w:p>
    <w:p w:rsidR="00357187" w:rsidRDefault="00357187" w:rsidP="00737A5F">
      <w:pPr>
        <w:numPr>
          <w:ilvl w:val="2"/>
          <w:numId w:val="4"/>
        </w:numPr>
        <w:tabs>
          <w:tab w:val="num" w:pos="360"/>
        </w:tabs>
        <w:autoSpaceDE w:val="0"/>
        <w:autoSpaceDN w:val="0"/>
        <w:adjustRightInd w:val="0"/>
        <w:spacing w:line="276" w:lineRule="auto"/>
        <w:jc w:val="both"/>
        <w:rPr>
          <w:b/>
        </w:rPr>
      </w:pPr>
      <w:r>
        <w:rPr>
          <w:b/>
        </w:rPr>
        <w:t xml:space="preserve">Preparação dos filmes </w:t>
      </w:r>
    </w:p>
    <w:p w:rsidR="00B0366C" w:rsidRDefault="00B0366C" w:rsidP="00B0366C">
      <w:pPr>
        <w:autoSpaceDE w:val="0"/>
        <w:autoSpaceDN w:val="0"/>
        <w:adjustRightInd w:val="0"/>
        <w:spacing w:line="276" w:lineRule="auto"/>
        <w:ind w:left="720"/>
        <w:jc w:val="both"/>
        <w:rPr>
          <w:b/>
        </w:rPr>
      </w:pPr>
    </w:p>
    <w:p w:rsidR="00357187" w:rsidRPr="00357187" w:rsidRDefault="00357187" w:rsidP="00044B97">
      <w:pPr>
        <w:tabs>
          <w:tab w:val="num" w:pos="360"/>
        </w:tabs>
        <w:spacing w:before="240" w:line="360" w:lineRule="auto"/>
        <w:ind w:firstLine="284"/>
        <w:jc w:val="both"/>
        <w:rPr>
          <w:color w:val="000000"/>
        </w:rPr>
      </w:pPr>
      <w:r w:rsidRPr="00357187">
        <w:t xml:space="preserve">As amostras processadas no misturador interno foram extrusadas </w:t>
      </w:r>
      <w:r w:rsidRPr="00357187">
        <w:rPr>
          <w:color w:val="000000"/>
        </w:rPr>
        <w:t>em uma extrusora monorosca de bancada, com matriz plana, Lab-16 Chill roll da AX PLÁSTICOS, para a obtenção dos filmes dos poliméricos. O equipamento operou a 180ºC em todas as zonas de aquecimento; velocidade de extrusão de 45 rpm; velocidade dos puxadores (rolos) de 26 rpm utilizando a rosca padrão (sem elementos de mistura). As espessuras dos filmes obtidos estão mostradas na tabela (Tabe</w:t>
      </w:r>
      <w:r w:rsidR="00737A5F">
        <w:rPr>
          <w:color w:val="000000"/>
        </w:rPr>
        <w:t>la I</w:t>
      </w:r>
      <w:r w:rsidRPr="00357187">
        <w:rPr>
          <w:color w:val="000000"/>
        </w:rPr>
        <w:t>).</w:t>
      </w:r>
    </w:p>
    <w:p w:rsidR="00357187" w:rsidRDefault="00357187" w:rsidP="00044B97">
      <w:pPr>
        <w:tabs>
          <w:tab w:val="num" w:pos="360"/>
        </w:tabs>
        <w:autoSpaceDE w:val="0"/>
        <w:autoSpaceDN w:val="0"/>
        <w:adjustRightInd w:val="0"/>
        <w:spacing w:line="360" w:lineRule="auto"/>
        <w:jc w:val="both"/>
        <w:rPr>
          <w:b/>
        </w:rPr>
      </w:pPr>
    </w:p>
    <w:p w:rsidR="00A75664" w:rsidRPr="001329F1" w:rsidRDefault="00B35F2D" w:rsidP="00044B97">
      <w:pPr>
        <w:numPr>
          <w:ilvl w:val="2"/>
          <w:numId w:val="4"/>
        </w:numPr>
        <w:tabs>
          <w:tab w:val="num" w:pos="360"/>
        </w:tabs>
        <w:autoSpaceDE w:val="0"/>
        <w:autoSpaceDN w:val="0"/>
        <w:adjustRightInd w:val="0"/>
        <w:spacing w:line="360" w:lineRule="auto"/>
        <w:jc w:val="both"/>
        <w:rPr>
          <w:b/>
        </w:rPr>
      </w:pPr>
      <w:r w:rsidRPr="001329F1">
        <w:rPr>
          <w:b/>
        </w:rPr>
        <w:t>Caracterizações dos filmes</w:t>
      </w:r>
    </w:p>
    <w:p w:rsidR="001329F1" w:rsidRDefault="001329F1" w:rsidP="00044B97">
      <w:pPr>
        <w:tabs>
          <w:tab w:val="num" w:pos="360"/>
        </w:tabs>
        <w:spacing w:line="360" w:lineRule="auto"/>
        <w:jc w:val="both"/>
        <w:rPr>
          <w:b/>
          <w:noProof/>
          <w:lang w:eastAsia="pt-BR"/>
        </w:rPr>
      </w:pPr>
      <w:bookmarkStart w:id="1" w:name="_Toc413749481"/>
    </w:p>
    <w:p w:rsidR="00C77D9B" w:rsidRDefault="00C77D9B" w:rsidP="00044B97">
      <w:pPr>
        <w:tabs>
          <w:tab w:val="num" w:pos="360"/>
        </w:tabs>
        <w:spacing w:line="360" w:lineRule="auto"/>
        <w:jc w:val="both"/>
        <w:rPr>
          <w:b/>
          <w:noProof/>
          <w:lang w:eastAsia="pt-BR"/>
        </w:rPr>
      </w:pPr>
      <w:r w:rsidRPr="001329F1">
        <w:rPr>
          <w:b/>
          <w:noProof/>
          <w:lang w:eastAsia="pt-BR"/>
        </w:rPr>
        <w:t xml:space="preserve">2.2.2.1 </w:t>
      </w:r>
      <w:bookmarkEnd w:id="1"/>
      <w:r w:rsidR="00B35F2D" w:rsidRPr="001329F1">
        <w:rPr>
          <w:b/>
          <w:noProof/>
          <w:lang w:eastAsia="pt-BR"/>
        </w:rPr>
        <w:t>Reometria de Torque</w:t>
      </w:r>
    </w:p>
    <w:p w:rsidR="00391883" w:rsidRPr="00391883" w:rsidRDefault="00391883" w:rsidP="00044B97">
      <w:pPr>
        <w:tabs>
          <w:tab w:val="num" w:pos="360"/>
        </w:tabs>
        <w:spacing w:line="360" w:lineRule="auto"/>
        <w:jc w:val="both"/>
        <w:rPr>
          <w:b/>
          <w:noProof/>
          <w:lang w:eastAsia="pt-BR"/>
        </w:rPr>
      </w:pPr>
    </w:p>
    <w:p w:rsidR="00391883" w:rsidRDefault="00391883" w:rsidP="00391883">
      <w:pPr>
        <w:tabs>
          <w:tab w:val="num" w:pos="360"/>
          <w:tab w:val="left" w:pos="709"/>
        </w:tabs>
        <w:autoSpaceDE w:val="0"/>
        <w:autoSpaceDN w:val="0"/>
        <w:adjustRightInd w:val="0"/>
        <w:spacing w:line="360" w:lineRule="auto"/>
        <w:ind w:firstLine="284"/>
        <w:jc w:val="both"/>
        <w:rPr>
          <w:lang w:eastAsia="pt-BR"/>
        </w:rPr>
      </w:pPr>
      <w:r>
        <w:rPr>
          <w:lang w:eastAsia="pt-BR"/>
        </w:rPr>
        <w:t xml:space="preserve">Os dados de reometria foram extraídos em estado bruto do </w:t>
      </w:r>
      <w:r w:rsidR="00E43F57">
        <w:rPr>
          <w:lang w:eastAsia="pt-BR"/>
        </w:rPr>
        <w:t>reômetro</w:t>
      </w:r>
      <w:r>
        <w:rPr>
          <w:lang w:eastAsia="pt-BR"/>
        </w:rPr>
        <w:t xml:space="preserve"> e tratadas pelo programa Sigma Plot, obtendo curvas de torque versus tempo, foi analisado a influência do estearatos no torque das composições.</w:t>
      </w:r>
    </w:p>
    <w:p w:rsidR="00C77D9B" w:rsidRPr="00391883" w:rsidRDefault="00391883" w:rsidP="00391883">
      <w:pPr>
        <w:tabs>
          <w:tab w:val="num" w:pos="360"/>
          <w:tab w:val="left" w:pos="709"/>
        </w:tabs>
        <w:autoSpaceDE w:val="0"/>
        <w:autoSpaceDN w:val="0"/>
        <w:adjustRightInd w:val="0"/>
        <w:spacing w:line="360" w:lineRule="auto"/>
        <w:ind w:firstLine="284"/>
        <w:jc w:val="both"/>
        <w:rPr>
          <w:lang w:eastAsia="pt-BR"/>
        </w:rPr>
      </w:pPr>
      <w:r>
        <w:rPr>
          <w:lang w:eastAsia="pt-BR"/>
        </w:rPr>
        <w:t xml:space="preserve"> </w:t>
      </w:r>
    </w:p>
    <w:p w:rsidR="00163645" w:rsidRPr="00B0366C" w:rsidRDefault="00C77D9B" w:rsidP="00B0366C">
      <w:pPr>
        <w:rPr>
          <w:b/>
        </w:rPr>
      </w:pPr>
      <w:bookmarkStart w:id="2" w:name="_Toc413749482"/>
      <w:r w:rsidRPr="00B0366C">
        <w:rPr>
          <w:b/>
          <w:noProof/>
          <w:lang w:eastAsia="pt-BR"/>
        </w:rPr>
        <w:t xml:space="preserve">2.2.2.2. </w:t>
      </w:r>
      <w:r w:rsidR="001329F1" w:rsidRPr="00B0366C">
        <w:rPr>
          <w:b/>
          <w:noProof/>
          <w:lang w:eastAsia="pt-BR"/>
        </w:rPr>
        <w:t>Propriedades</w:t>
      </w:r>
      <w:r w:rsidRPr="00B0366C">
        <w:rPr>
          <w:b/>
          <w:noProof/>
          <w:lang w:eastAsia="pt-BR"/>
        </w:rPr>
        <w:t xml:space="preserve"> </w:t>
      </w:r>
      <w:bookmarkEnd w:id="2"/>
      <w:r w:rsidR="001329F1" w:rsidRPr="00B0366C">
        <w:rPr>
          <w:b/>
        </w:rPr>
        <w:t>mecânicas dos filmes</w:t>
      </w:r>
    </w:p>
    <w:p w:rsidR="001329F1" w:rsidRPr="00B0366C" w:rsidRDefault="001329F1" w:rsidP="00044B97">
      <w:pPr>
        <w:tabs>
          <w:tab w:val="num" w:pos="360"/>
        </w:tabs>
        <w:spacing w:line="360" w:lineRule="auto"/>
        <w:jc w:val="both"/>
        <w:rPr>
          <w:rFonts w:eastAsia="ArialMT"/>
          <w:b/>
          <w:lang w:eastAsia="pt-BR"/>
        </w:rPr>
      </w:pPr>
    </w:p>
    <w:p w:rsidR="00C77D9B" w:rsidRDefault="001329F1" w:rsidP="00044B97">
      <w:pPr>
        <w:tabs>
          <w:tab w:val="num" w:pos="360"/>
        </w:tabs>
        <w:autoSpaceDE w:val="0"/>
        <w:autoSpaceDN w:val="0"/>
        <w:adjustRightInd w:val="0"/>
        <w:spacing w:line="360" w:lineRule="auto"/>
        <w:ind w:firstLine="284"/>
        <w:jc w:val="both"/>
        <w:rPr>
          <w:rFonts w:ascii="Arial" w:hAnsi="Arial" w:cs="Arial"/>
          <w:noProof/>
          <w:lang w:eastAsia="pt-BR"/>
        </w:rPr>
      </w:pPr>
      <w:r w:rsidRPr="001329F1">
        <w:rPr>
          <w:color w:val="000000"/>
        </w:rPr>
        <w:lastRenderedPageBreak/>
        <w:t>Os ensaios de resistência à tração dos filmes foram conduzidos à temperatura ambiente, em máquina universal de ensaios Emic (DL 1000) operando a uma velocidade de 50 mm/min, com uma célula de carga de 20Kgf, seguindo a norma ASTM D882. A resistência à tração, módulo de elasticidade e alongamento à ruptura foram realizados nos filmes.</w:t>
      </w:r>
      <w:r w:rsidR="00C77D9B" w:rsidRPr="001329F1">
        <w:rPr>
          <w:rFonts w:ascii="Arial" w:hAnsi="Arial" w:cs="Arial"/>
          <w:noProof/>
          <w:lang w:eastAsia="pt-BR"/>
        </w:rPr>
        <w:tab/>
      </w:r>
    </w:p>
    <w:p w:rsidR="00B0366C" w:rsidRPr="001329F1" w:rsidRDefault="00B0366C" w:rsidP="00044B97">
      <w:pPr>
        <w:tabs>
          <w:tab w:val="num" w:pos="360"/>
        </w:tabs>
        <w:autoSpaceDE w:val="0"/>
        <w:autoSpaceDN w:val="0"/>
        <w:adjustRightInd w:val="0"/>
        <w:spacing w:line="360" w:lineRule="auto"/>
        <w:ind w:firstLine="284"/>
        <w:jc w:val="both"/>
        <w:rPr>
          <w:rFonts w:ascii="Arial" w:hAnsi="Arial" w:cs="Arial"/>
          <w:noProof/>
          <w:lang w:eastAsia="pt-BR"/>
        </w:rPr>
      </w:pPr>
    </w:p>
    <w:p w:rsidR="00C77D9B" w:rsidRDefault="002E507D" w:rsidP="00B0366C">
      <w:pPr>
        <w:rPr>
          <w:rFonts w:eastAsia="ArialMT"/>
          <w:b/>
        </w:rPr>
      </w:pPr>
      <w:bookmarkStart w:id="3" w:name="_Toc413749484"/>
      <w:r w:rsidRPr="00B0366C">
        <w:rPr>
          <w:rFonts w:eastAsia="ArialMT"/>
          <w:b/>
        </w:rPr>
        <w:t>2.2.2.3</w:t>
      </w:r>
      <w:r w:rsidR="00C77D9B" w:rsidRPr="00B0366C">
        <w:rPr>
          <w:rFonts w:eastAsia="ArialMT"/>
          <w:b/>
        </w:rPr>
        <w:t>. Termogravimetria (Tg)</w:t>
      </w:r>
      <w:bookmarkEnd w:id="3"/>
    </w:p>
    <w:p w:rsidR="00FE4EB6" w:rsidRPr="00B0366C" w:rsidRDefault="00FE4EB6" w:rsidP="00B0366C">
      <w:pPr>
        <w:rPr>
          <w:rFonts w:eastAsia="ArialMT"/>
          <w:b/>
        </w:rPr>
      </w:pPr>
    </w:p>
    <w:p w:rsidR="00FE4EB6" w:rsidRPr="00E65B95" w:rsidRDefault="00FE4EB6" w:rsidP="00044B97">
      <w:pPr>
        <w:tabs>
          <w:tab w:val="num" w:pos="360"/>
        </w:tabs>
        <w:spacing w:line="360" w:lineRule="auto"/>
        <w:jc w:val="both"/>
      </w:pPr>
    </w:p>
    <w:p w:rsidR="00C77D9B" w:rsidRPr="00C37B8C" w:rsidRDefault="00C37B8C" w:rsidP="00044B97">
      <w:pPr>
        <w:pStyle w:val="Default"/>
        <w:tabs>
          <w:tab w:val="num" w:pos="360"/>
        </w:tabs>
        <w:spacing w:line="360" w:lineRule="auto"/>
        <w:ind w:firstLine="284"/>
        <w:jc w:val="both"/>
        <w:rPr>
          <w:b/>
          <w:bCs/>
        </w:rPr>
      </w:pPr>
      <w:r w:rsidRPr="00C37B8C">
        <w:t>As análises termogravimétricas foram realizadas em amostras de aproximadamente 5 mg, obtidas dos filmes extrusados, em um aparelho DTG-60H SHIMADZU, taxa de aquecimento de 10ºC/min, com partindo da temperatura da ambiente até 600ºC em atmosfera de nitrogênio, com um fluxo de 100 mL/min.</w:t>
      </w:r>
    </w:p>
    <w:p w:rsidR="00B0366C" w:rsidRDefault="00B0366C" w:rsidP="00B0366C">
      <w:pPr>
        <w:rPr>
          <w:rFonts w:eastAsia="ArialMT"/>
          <w:b/>
        </w:rPr>
      </w:pPr>
      <w:bookmarkStart w:id="4" w:name="_Toc413749485"/>
    </w:p>
    <w:p w:rsidR="00C77D9B" w:rsidRDefault="002E507D" w:rsidP="00B0366C">
      <w:pPr>
        <w:rPr>
          <w:b/>
        </w:rPr>
      </w:pPr>
      <w:r w:rsidRPr="00B0366C">
        <w:rPr>
          <w:rFonts w:eastAsia="ArialMT"/>
          <w:b/>
        </w:rPr>
        <w:t>2.2.2.4</w:t>
      </w:r>
      <w:r w:rsidR="00C77D9B" w:rsidRPr="00B0366C">
        <w:rPr>
          <w:rFonts w:eastAsia="ArialMT"/>
          <w:b/>
        </w:rPr>
        <w:t xml:space="preserve">. </w:t>
      </w:r>
      <w:r w:rsidR="001329F1" w:rsidRPr="00B0366C">
        <w:rPr>
          <w:rFonts w:eastAsia="ArialMT"/>
          <w:b/>
        </w:rPr>
        <w:t xml:space="preserve">Miscroscopia Eletrônica de Varredura </w:t>
      </w:r>
      <w:r w:rsidR="001329F1" w:rsidRPr="00B0366C">
        <w:rPr>
          <w:b/>
        </w:rPr>
        <w:t>(MEV</w:t>
      </w:r>
      <w:r w:rsidR="00C77D9B" w:rsidRPr="00B0366C">
        <w:rPr>
          <w:b/>
        </w:rPr>
        <w:t>)</w:t>
      </w:r>
      <w:bookmarkEnd w:id="4"/>
    </w:p>
    <w:p w:rsidR="00FE4EB6" w:rsidRPr="00B0366C" w:rsidRDefault="00FE4EB6" w:rsidP="00B0366C">
      <w:pPr>
        <w:rPr>
          <w:b/>
        </w:rPr>
      </w:pPr>
    </w:p>
    <w:p w:rsidR="001329F1" w:rsidRPr="00C37B8C" w:rsidRDefault="001329F1" w:rsidP="00044B97">
      <w:pPr>
        <w:tabs>
          <w:tab w:val="num" w:pos="360"/>
        </w:tabs>
        <w:spacing w:line="360" w:lineRule="auto"/>
        <w:jc w:val="both"/>
      </w:pPr>
    </w:p>
    <w:p w:rsidR="00900B26" w:rsidRPr="00C37B8C" w:rsidRDefault="00C37B8C" w:rsidP="00044B97">
      <w:pPr>
        <w:tabs>
          <w:tab w:val="num" w:pos="360"/>
        </w:tabs>
        <w:spacing w:line="360" w:lineRule="auto"/>
        <w:ind w:firstLine="284"/>
        <w:jc w:val="both"/>
      </w:pPr>
      <w:r w:rsidRPr="00C37B8C">
        <w:t>As superfícies das amostras foram observadas em microscópio eletrônico de varredura (MEV). Filmes foram fraturados em nitrogênio líquido e as superfícies de fratura das amostras foram recobertas por uma fina camada de ouro. O ensaio foi conduzido utilizando voltagem de aceleração do feixe de elétrons de 15 kV, em equipamento Shimadzu modelo SSX-550 com ampliações de 1000x. As alterações morfológicas na superfície das amostras com e sem a aditivação foram analisadas.</w:t>
      </w:r>
    </w:p>
    <w:p w:rsidR="001329F1" w:rsidRPr="001329F1" w:rsidRDefault="001329F1" w:rsidP="00044B97">
      <w:pPr>
        <w:tabs>
          <w:tab w:val="num" w:pos="360"/>
        </w:tabs>
        <w:spacing w:line="360" w:lineRule="auto"/>
        <w:ind w:firstLine="284"/>
        <w:jc w:val="both"/>
      </w:pPr>
    </w:p>
    <w:p w:rsidR="00D4471A" w:rsidRPr="00D4471A" w:rsidRDefault="001A7F57" w:rsidP="00D4471A">
      <w:pPr>
        <w:pStyle w:val="Recuodecorpodetexto3"/>
        <w:numPr>
          <w:ilvl w:val="0"/>
          <w:numId w:val="4"/>
        </w:numPr>
        <w:tabs>
          <w:tab w:val="num" w:pos="360"/>
        </w:tabs>
        <w:spacing w:after="0" w:line="360" w:lineRule="auto"/>
        <w:jc w:val="both"/>
        <w:rPr>
          <w:rFonts w:ascii="Times New Roman" w:hAnsi="Times New Roman"/>
          <w:b/>
          <w:sz w:val="24"/>
          <w:szCs w:val="24"/>
        </w:rPr>
      </w:pPr>
      <w:r w:rsidRPr="00E65B95">
        <w:rPr>
          <w:rFonts w:ascii="Times New Roman" w:hAnsi="Times New Roman"/>
          <w:b/>
          <w:sz w:val="24"/>
          <w:szCs w:val="24"/>
        </w:rPr>
        <w:t>Resultados e Discussão</w:t>
      </w:r>
    </w:p>
    <w:p w:rsidR="00C77D9B" w:rsidRDefault="00253482" w:rsidP="00044B97">
      <w:pPr>
        <w:pStyle w:val="Ttulo2"/>
        <w:tabs>
          <w:tab w:val="num" w:pos="360"/>
        </w:tabs>
        <w:spacing w:line="360" w:lineRule="auto"/>
        <w:jc w:val="both"/>
        <w:rPr>
          <w:rFonts w:ascii="Times New Roman" w:hAnsi="Times New Roman"/>
          <w:noProof/>
          <w:color w:val="auto"/>
          <w:sz w:val="24"/>
          <w:szCs w:val="24"/>
          <w:lang w:eastAsia="pt-BR"/>
        </w:rPr>
      </w:pPr>
      <w:bookmarkStart w:id="5" w:name="_Toc413749487"/>
      <w:r w:rsidRPr="00E65B95">
        <w:rPr>
          <w:rFonts w:ascii="Times New Roman" w:hAnsi="Times New Roman"/>
          <w:noProof/>
          <w:color w:val="auto"/>
          <w:sz w:val="24"/>
          <w:szCs w:val="24"/>
          <w:lang w:eastAsia="pt-BR"/>
        </w:rPr>
        <w:t>3</w:t>
      </w:r>
      <w:r w:rsidR="00C77D9B" w:rsidRPr="00E65B95">
        <w:rPr>
          <w:rFonts w:ascii="Times New Roman" w:hAnsi="Times New Roman"/>
          <w:noProof/>
          <w:color w:val="auto"/>
          <w:sz w:val="24"/>
          <w:szCs w:val="24"/>
          <w:lang w:eastAsia="pt-BR"/>
        </w:rPr>
        <w:t xml:space="preserve">.1. </w:t>
      </w:r>
      <w:r w:rsidR="000C7998">
        <w:rPr>
          <w:rFonts w:ascii="Times New Roman" w:hAnsi="Times New Roman"/>
          <w:noProof/>
          <w:color w:val="auto"/>
          <w:sz w:val="24"/>
          <w:szCs w:val="24"/>
          <w:lang w:eastAsia="pt-BR"/>
        </w:rPr>
        <w:t>Pr</w:t>
      </w:r>
      <w:bookmarkEnd w:id="5"/>
      <w:r w:rsidR="00FD5E13">
        <w:rPr>
          <w:rFonts w:ascii="Times New Roman" w:hAnsi="Times New Roman"/>
          <w:noProof/>
          <w:color w:val="auto"/>
          <w:sz w:val="24"/>
          <w:szCs w:val="24"/>
          <w:lang w:eastAsia="pt-BR"/>
        </w:rPr>
        <w:t>ocessamento</w:t>
      </w:r>
    </w:p>
    <w:p w:rsidR="008712A9" w:rsidRPr="008712A9" w:rsidRDefault="008712A9" w:rsidP="00044B97">
      <w:pPr>
        <w:tabs>
          <w:tab w:val="num" w:pos="360"/>
        </w:tabs>
        <w:spacing w:line="360" w:lineRule="auto"/>
        <w:jc w:val="both"/>
        <w:rPr>
          <w:lang w:eastAsia="pt-BR"/>
        </w:rPr>
      </w:pPr>
    </w:p>
    <w:p w:rsidR="00035FCA" w:rsidRPr="00B0366C" w:rsidRDefault="00044B97" w:rsidP="00044B97">
      <w:pPr>
        <w:pStyle w:val="Default"/>
        <w:tabs>
          <w:tab w:val="num" w:pos="360"/>
        </w:tabs>
        <w:spacing w:line="360" w:lineRule="auto"/>
        <w:ind w:firstLine="284"/>
        <w:jc w:val="both"/>
        <w:sectPr w:rsidR="00035FCA" w:rsidRPr="00B0366C" w:rsidSect="002F0740">
          <w:headerReference w:type="default" r:id="rId14"/>
          <w:pgSz w:w="11906" w:h="16838"/>
          <w:pgMar w:top="1701" w:right="1418" w:bottom="1701" w:left="1418" w:header="709" w:footer="709" w:gutter="0"/>
          <w:pgNumType w:start="2"/>
          <w:cols w:space="708"/>
          <w:docGrid w:linePitch="360"/>
        </w:sectPr>
      </w:pPr>
      <w:r>
        <w:t>A Figura I</w:t>
      </w:r>
      <w:r w:rsidR="00035FCA" w:rsidRPr="00035FCA">
        <w:t xml:space="preserve"> ilustra as curvas de torque e temperatura versus tempo no misturador interno para o processamento do PBAT puro e PBAT /estearatos a 60 rpm durante 10 minutos a160ºC. No inicio quando o material está sendo alimentado, há um aumento rápido do torque gerado pela dissipação de energia mecânica nos sólidos particulados, até atingir um máximo e diminuir com a queda da viscosidade devido à fusão do polímero. Em todas as amostras processadas, o torque diminui com o tempo, não atingindo um platô estável. A partir de 6 a 10 min de processamento pode-se assumir que o polímero se encontra substancialmente fundido </w:t>
      </w:r>
      <w:r w:rsidR="00035FCA" w:rsidRPr="00035FCA">
        <w:lastRenderedPageBreak/>
        <w:t xml:space="preserve">a partir de 5 minutos de processamento. Analisando as curvas de temperatura em função do tempo, percebe-se que a temperatura sofre uma queda, associada à introdução do polímero e </w:t>
      </w:r>
      <w:r w:rsidR="00035FCA" w:rsidRPr="00B0366C">
        <w:t xml:space="preserve">aditivos à temperatura ambiente, e estabiliza </w:t>
      </w:r>
      <w:r w:rsidRPr="00B0366C">
        <w:t xml:space="preserve">no tempo total de processamento. </w:t>
      </w:r>
    </w:p>
    <w:p w:rsidR="00035FCA" w:rsidRDefault="00B0366C" w:rsidP="00201151">
      <w:pPr>
        <w:pStyle w:val="Default"/>
        <w:tabs>
          <w:tab w:val="num" w:pos="360"/>
        </w:tabs>
        <w:spacing w:line="360" w:lineRule="auto"/>
        <w:ind w:left="-284" w:right="-285"/>
        <w:jc w:val="both"/>
      </w:pPr>
      <w:r w:rsidRPr="00B0366C">
        <w:lastRenderedPageBreak/>
        <w:t>A Figura II é uma ampliação da Figura 1a que apresenta a evolução do torque no intervalo entre 6 e 10 minutos de processamento para todas o sistemas estudados. Observa-se que nos últimos 4 min de processamento um evidente decréscimo do torque, especialmente para o sistema aditivado com cobalto. A não estabilização do torque é um indicativo da degradação do PBAT nestas condições de processamento</w:t>
      </w:r>
      <w:r>
        <w:t>.</w:t>
      </w:r>
    </w:p>
    <w:p w:rsidR="00BD7E26" w:rsidRPr="00BD7E26" w:rsidRDefault="00BD7E26" w:rsidP="00BD7E26">
      <w:pPr>
        <w:pStyle w:val="Pr-formataoHTML"/>
        <w:shd w:val="clear" w:color="auto" w:fill="FFFFFF"/>
        <w:spacing w:line="360" w:lineRule="auto"/>
        <w:ind w:firstLine="284"/>
        <w:jc w:val="both"/>
        <w:rPr>
          <w:rFonts w:ascii="inherit" w:hAnsi="inherit"/>
          <w:sz w:val="24"/>
          <w:szCs w:val="24"/>
          <w:lang w:val="pt-PT"/>
        </w:rPr>
      </w:pPr>
    </w:p>
    <w:p w:rsidR="00C77D9B" w:rsidRDefault="00253482" w:rsidP="00B0366C">
      <w:pPr>
        <w:ind w:left="-284"/>
        <w:rPr>
          <w:b/>
          <w:noProof/>
          <w:lang w:eastAsia="pt-BR"/>
        </w:rPr>
      </w:pPr>
      <w:bookmarkStart w:id="6" w:name="_Toc405021992"/>
      <w:bookmarkStart w:id="7" w:name="_Toc413749488"/>
      <w:r w:rsidRPr="00B0366C">
        <w:rPr>
          <w:b/>
          <w:noProof/>
          <w:lang w:eastAsia="pt-BR"/>
        </w:rPr>
        <w:t>3</w:t>
      </w:r>
      <w:r w:rsidR="00C77D9B" w:rsidRPr="00B0366C">
        <w:rPr>
          <w:b/>
          <w:noProof/>
          <w:lang w:eastAsia="pt-BR"/>
        </w:rPr>
        <w:t xml:space="preserve">.2. </w:t>
      </w:r>
      <w:bookmarkEnd w:id="6"/>
      <w:bookmarkEnd w:id="7"/>
      <w:r w:rsidR="001722C9" w:rsidRPr="00B0366C">
        <w:rPr>
          <w:b/>
          <w:noProof/>
          <w:lang w:eastAsia="pt-BR"/>
        </w:rPr>
        <w:t>Propriedades mecânicas dos filmes</w:t>
      </w:r>
    </w:p>
    <w:p w:rsidR="00FE4EB6" w:rsidRPr="00B0366C" w:rsidRDefault="00FE4EB6" w:rsidP="00B0366C">
      <w:pPr>
        <w:ind w:left="-284"/>
        <w:rPr>
          <w:b/>
        </w:rPr>
      </w:pPr>
    </w:p>
    <w:p w:rsidR="00037611" w:rsidRPr="00B0366C" w:rsidRDefault="00037611" w:rsidP="00B0366C">
      <w:pPr>
        <w:tabs>
          <w:tab w:val="num" w:pos="360"/>
        </w:tabs>
        <w:spacing w:line="276" w:lineRule="auto"/>
        <w:ind w:left="-284" w:right="-2"/>
        <w:jc w:val="both"/>
        <w:rPr>
          <w:b/>
        </w:rPr>
      </w:pPr>
    </w:p>
    <w:p w:rsidR="00BD7E26" w:rsidRDefault="00037611" w:rsidP="002D3C71">
      <w:pPr>
        <w:pStyle w:val="Pr-formataoHTML"/>
        <w:shd w:val="clear" w:color="auto" w:fill="FFFFFF"/>
        <w:spacing w:line="360" w:lineRule="auto"/>
        <w:ind w:left="-284" w:right="-285" w:firstLine="284"/>
        <w:jc w:val="both"/>
        <w:rPr>
          <w:rFonts w:ascii="Times New Roman" w:hAnsi="Times New Roman" w:cs="Times New Roman"/>
          <w:sz w:val="24"/>
          <w:szCs w:val="24"/>
        </w:rPr>
      </w:pPr>
      <w:r w:rsidRPr="00BD7E26">
        <w:rPr>
          <w:rFonts w:ascii="Times New Roman" w:hAnsi="Times New Roman" w:cs="Times New Roman"/>
          <w:sz w:val="24"/>
          <w:szCs w:val="24"/>
        </w:rPr>
        <w:t>A</w:t>
      </w:r>
      <w:r w:rsidR="00435F51" w:rsidRPr="00BD7E26">
        <w:rPr>
          <w:rFonts w:ascii="Times New Roman" w:hAnsi="Times New Roman" w:cs="Times New Roman"/>
          <w:sz w:val="24"/>
          <w:szCs w:val="24"/>
        </w:rPr>
        <w:t xml:space="preserve"> Tabela II</w:t>
      </w:r>
      <w:r w:rsidRPr="00BD7E26">
        <w:rPr>
          <w:rFonts w:ascii="Times New Roman" w:hAnsi="Times New Roman" w:cs="Times New Roman"/>
          <w:sz w:val="24"/>
          <w:szCs w:val="24"/>
        </w:rPr>
        <w:t xml:space="preserve"> apresenta as propriedades mecânicas sob tração: resistência à tração, alongamento na ruptura e o módulo elástico para o PBAT puro e para os sistemas contendo os estearatos (0,5% de estearato de cobalto ou 0,5% estearato de magnésio). Os resultados apontam que as propriedades mecânicas dos filmes foram claramente afetadas com o uso dos estearatos.</w:t>
      </w:r>
      <w:r w:rsidR="00BD7E26" w:rsidRPr="00BD7E26">
        <w:rPr>
          <w:rFonts w:ascii="Times New Roman" w:hAnsi="Times New Roman" w:cs="Times New Roman"/>
          <w:sz w:val="24"/>
          <w:szCs w:val="24"/>
        </w:rPr>
        <w:t xml:space="preserve"> </w:t>
      </w:r>
    </w:p>
    <w:p w:rsidR="00BD7E26" w:rsidRPr="00BD7E26" w:rsidRDefault="00BD7E26" w:rsidP="002D3C71">
      <w:pPr>
        <w:pStyle w:val="Pr-formataoHTML"/>
        <w:shd w:val="clear" w:color="auto" w:fill="FFFFFF"/>
        <w:spacing w:line="360" w:lineRule="auto"/>
        <w:ind w:left="-284" w:right="-285" w:firstLine="284"/>
        <w:jc w:val="both"/>
        <w:rPr>
          <w:rFonts w:ascii="Times New Roman" w:hAnsi="Times New Roman" w:cs="Times New Roman"/>
          <w:sz w:val="24"/>
          <w:szCs w:val="24"/>
          <w:lang w:val="pt-PT"/>
        </w:rPr>
      </w:pPr>
      <w:r w:rsidRPr="00BD7E26">
        <w:rPr>
          <w:rFonts w:ascii="Times New Roman" w:hAnsi="Times New Roman" w:cs="Times New Roman"/>
          <w:sz w:val="24"/>
          <w:szCs w:val="24"/>
        </w:rPr>
        <w:t xml:space="preserve">A incorporação dos estearatos metálicos ao PBAT provocou reduções expressivas na tensão máxima, alongamento até a ruptura e módulo elástico dos sistemas investigados, e essas reduções foram mais intensas no sistema contendo estearato de cobalto. Os comportamentos observados são atribuídos ao efeito pró-oxidante dos aditivos empregados, que causam cisão de cadeia e intensificam a degradação térmica dos sistemas durante o processamento através do mecanismo de Haber Weiss (Bracconi, Andrès e Ndiaye, 2003).  </w:t>
      </w:r>
      <w:r w:rsidRPr="00BD7E26">
        <w:rPr>
          <w:rFonts w:ascii="Times New Roman" w:hAnsi="Times New Roman" w:cs="Times New Roman"/>
          <w:sz w:val="24"/>
          <w:szCs w:val="24"/>
          <w:lang w:val="pt-PT"/>
        </w:rPr>
        <w:t>Assim, o material se degrada via reações em cadeia por radicais livres envolvendo oxigênio da atmosfera. Os produtos primários são os hidroperóxidos, que podem ser termolisados ​​ou fotolisar sob a ação catalítica de um pró-oxidante, levando à cisão da cadeia polimérica e à produção de produtos de oxidação de baixa massa molecular, como ácidos carboxílicos, álcoois, cetonas e ceras de hidrocarbonetos de baixa massa molecular</w:t>
      </w:r>
      <w:r w:rsidR="00F80BB0">
        <w:rPr>
          <w:rFonts w:ascii="Times New Roman" w:hAnsi="Times New Roman" w:cs="Times New Roman"/>
          <w:sz w:val="24"/>
          <w:szCs w:val="24"/>
          <w:lang w:val="pt-PT"/>
        </w:rPr>
        <w:t xml:space="preserve"> [15</w:t>
      </w:r>
      <w:r w:rsidRPr="00BD7E26">
        <w:rPr>
          <w:rFonts w:ascii="Times New Roman" w:hAnsi="Times New Roman" w:cs="Times New Roman"/>
          <w:sz w:val="24"/>
          <w:szCs w:val="24"/>
          <w:lang w:val="pt-PT"/>
        </w:rPr>
        <w:t>], tal como ilustrado na Figura III.</w:t>
      </w:r>
    </w:p>
    <w:p w:rsidR="00BD7E26" w:rsidRPr="00BD7E26" w:rsidRDefault="00BD7E26" w:rsidP="002D3C71">
      <w:pPr>
        <w:pStyle w:val="Pr-formataoHTML"/>
        <w:shd w:val="clear" w:color="auto" w:fill="FFFFFF"/>
        <w:spacing w:line="360" w:lineRule="auto"/>
        <w:ind w:left="-284" w:right="-285" w:firstLine="284"/>
        <w:jc w:val="both"/>
        <w:rPr>
          <w:rFonts w:ascii="Times New Roman" w:hAnsi="Times New Roman" w:cs="Times New Roman"/>
          <w:sz w:val="24"/>
          <w:szCs w:val="24"/>
        </w:rPr>
      </w:pPr>
      <w:r w:rsidRPr="00BD7E26">
        <w:rPr>
          <w:rFonts w:ascii="Times New Roman" w:hAnsi="Times New Roman" w:cs="Times New Roman"/>
          <w:sz w:val="24"/>
          <w:szCs w:val="24"/>
        </w:rPr>
        <w:t xml:space="preserve">Este resultados corroboram com outros estudos de Sam </w:t>
      </w:r>
      <w:r w:rsidRPr="00BD7E26">
        <w:rPr>
          <w:rFonts w:ascii="Times New Roman" w:hAnsi="Times New Roman" w:cs="Times New Roman"/>
          <w:i/>
          <w:iCs/>
          <w:sz w:val="24"/>
          <w:szCs w:val="24"/>
        </w:rPr>
        <w:t xml:space="preserve">et al. </w:t>
      </w:r>
      <w:r w:rsidRPr="00BD7E26">
        <w:rPr>
          <w:rFonts w:ascii="Times New Roman" w:hAnsi="Times New Roman" w:cs="Times New Roman"/>
          <w:sz w:val="24"/>
          <w:szCs w:val="24"/>
        </w:rPr>
        <w:t xml:space="preserve">(2014) que relataram o uso do estearato de cobalto em poliolefinas com pó de soja, e fez teste de tração para amostras expostas a intemperismos, o uso do pró-degradante reduziu a resistência à tração das misturas. </w:t>
      </w:r>
      <w:r w:rsidRPr="00BD7E26">
        <w:rPr>
          <w:rFonts w:ascii="Times New Roman" w:hAnsi="Times New Roman" w:cs="Times New Roman"/>
          <w:sz w:val="24"/>
          <w:szCs w:val="24"/>
        </w:rPr>
        <w:lastRenderedPageBreak/>
        <w:t xml:space="preserve">Assim como também Rosa </w:t>
      </w:r>
      <w:r w:rsidRPr="00BD7E26">
        <w:rPr>
          <w:rFonts w:ascii="Times New Roman" w:hAnsi="Times New Roman" w:cs="Times New Roman"/>
          <w:i/>
          <w:iCs/>
          <w:sz w:val="24"/>
          <w:szCs w:val="24"/>
        </w:rPr>
        <w:t xml:space="preserve">et al. </w:t>
      </w:r>
      <w:r w:rsidRPr="00BD7E26">
        <w:rPr>
          <w:rFonts w:ascii="Times New Roman" w:hAnsi="Times New Roman" w:cs="Times New Roman"/>
          <w:sz w:val="24"/>
          <w:szCs w:val="24"/>
        </w:rPr>
        <w:t>(2009) que mostraram propriedades mecânicas semelhantes em blendas PP/PBAT/estearatos.</w:t>
      </w:r>
    </w:p>
    <w:p w:rsidR="00B42F3B" w:rsidRDefault="00B0366C" w:rsidP="00FE4EB6">
      <w:pPr>
        <w:tabs>
          <w:tab w:val="left" w:pos="708"/>
          <w:tab w:val="left" w:pos="1507"/>
          <w:tab w:val="left" w:pos="2679"/>
          <w:tab w:val="left" w:pos="5010"/>
        </w:tabs>
        <w:ind w:firstLine="142"/>
      </w:pPr>
      <w:bookmarkStart w:id="8" w:name="_Toc413749489"/>
      <w:r w:rsidRPr="00B0366C">
        <w:tab/>
      </w:r>
      <w:r w:rsidR="00BD7E26">
        <w:tab/>
      </w:r>
      <w:r w:rsidR="00FE4EB6">
        <w:tab/>
      </w:r>
      <w:r w:rsidR="002D3C71">
        <w:tab/>
      </w:r>
    </w:p>
    <w:p w:rsidR="00C77D9B" w:rsidRPr="00B42F3B" w:rsidRDefault="00253482" w:rsidP="00B42F3B">
      <w:pPr>
        <w:tabs>
          <w:tab w:val="left" w:pos="708"/>
          <w:tab w:val="left" w:pos="2679"/>
          <w:tab w:val="left" w:pos="5010"/>
        </w:tabs>
        <w:ind w:left="-284" w:right="-285"/>
      </w:pPr>
      <w:r w:rsidRPr="00B0366C">
        <w:rPr>
          <w:b/>
        </w:rPr>
        <w:t>3</w:t>
      </w:r>
      <w:r w:rsidR="00C77D9B" w:rsidRPr="00B0366C">
        <w:rPr>
          <w:b/>
        </w:rPr>
        <w:t xml:space="preserve">.3. </w:t>
      </w:r>
      <w:bookmarkEnd w:id="8"/>
      <w:r w:rsidR="001722C9" w:rsidRPr="00B0366C">
        <w:rPr>
          <w:b/>
        </w:rPr>
        <w:t>Termogravimetria (Tg)</w:t>
      </w:r>
    </w:p>
    <w:p w:rsidR="00EA24EE" w:rsidRDefault="00EA24EE" w:rsidP="00B42F3B">
      <w:pPr>
        <w:ind w:left="-284" w:right="-285"/>
        <w:rPr>
          <w:b/>
        </w:rPr>
      </w:pPr>
    </w:p>
    <w:p w:rsidR="00FE4EB6" w:rsidRDefault="00FE4EB6" w:rsidP="00B42F3B">
      <w:pPr>
        <w:ind w:left="-284" w:right="-285"/>
        <w:rPr>
          <w:b/>
        </w:rPr>
      </w:pPr>
    </w:p>
    <w:p w:rsidR="00EA24EE" w:rsidRPr="00EA24EE" w:rsidRDefault="00EA24EE" w:rsidP="00B42F3B">
      <w:pPr>
        <w:spacing w:line="360" w:lineRule="auto"/>
        <w:ind w:left="-284" w:right="-285" w:firstLine="284"/>
        <w:jc w:val="both"/>
      </w:pPr>
      <w:r w:rsidRPr="00EA24EE">
        <w:t xml:space="preserve">A estabilidade térmica dos sistemas foi avaliada por termogravimetria.  </w:t>
      </w:r>
      <w:r>
        <w:t>A Figura IV</w:t>
      </w:r>
      <w:r w:rsidRPr="00EA24EE">
        <w:t xml:space="preserve"> mostra as curvas TG e DTG, respectivamente para o PBAT e PBAT/estearatos.</w:t>
      </w:r>
      <w:r>
        <w:t xml:space="preserve"> </w:t>
      </w:r>
      <w:r w:rsidRPr="00EA24EE">
        <w:t xml:space="preserve">Foi observado que os sistemas apresentam uma única etapa de decomposição que em geral inicia em torno de 320 °C com perda de massa acima de 90%. </w:t>
      </w:r>
    </w:p>
    <w:p w:rsidR="00EA24EE" w:rsidRPr="00EA24EE" w:rsidRDefault="00EA24EE" w:rsidP="00B42F3B">
      <w:pPr>
        <w:pStyle w:val="Pr-formataoHTML"/>
        <w:shd w:val="clear" w:color="auto" w:fill="FFFFFF"/>
        <w:spacing w:line="360" w:lineRule="auto"/>
        <w:ind w:left="-284" w:right="-285" w:firstLine="284"/>
        <w:jc w:val="both"/>
        <w:rPr>
          <w:rFonts w:ascii="Times New Roman" w:hAnsi="Times New Roman" w:cs="Times New Roman"/>
          <w:sz w:val="24"/>
          <w:szCs w:val="24"/>
        </w:rPr>
      </w:pPr>
      <w:r w:rsidRPr="00EA24EE">
        <w:rPr>
          <w:rFonts w:ascii="Times New Roman" w:hAnsi="Times New Roman" w:cs="Times New Roman"/>
          <w:sz w:val="24"/>
          <w:szCs w:val="24"/>
        </w:rPr>
        <w:t>Visando avaliar a estabilidade térmica relativa às misturas, as temperaturas para 1, 10, 50% de perda de massa (T</w:t>
      </w:r>
      <w:r w:rsidRPr="00EA24EE">
        <w:rPr>
          <w:rFonts w:ascii="Times New Roman" w:hAnsi="Times New Roman" w:cs="Times New Roman"/>
          <w:sz w:val="24"/>
          <w:szCs w:val="24"/>
          <w:vertAlign w:val="subscript"/>
        </w:rPr>
        <w:t xml:space="preserve">1%, </w:t>
      </w:r>
      <w:r w:rsidRPr="00EA24EE">
        <w:rPr>
          <w:rFonts w:ascii="Times New Roman" w:hAnsi="Times New Roman" w:cs="Times New Roman"/>
          <w:sz w:val="24"/>
          <w:szCs w:val="24"/>
        </w:rPr>
        <w:t>T</w:t>
      </w:r>
      <w:r w:rsidRPr="00EA24EE">
        <w:rPr>
          <w:rFonts w:ascii="Times New Roman" w:hAnsi="Times New Roman" w:cs="Times New Roman"/>
          <w:sz w:val="24"/>
          <w:szCs w:val="24"/>
          <w:vertAlign w:val="subscript"/>
        </w:rPr>
        <w:t xml:space="preserve">10%, </w:t>
      </w:r>
      <w:r w:rsidRPr="00EA24EE">
        <w:rPr>
          <w:rFonts w:ascii="Times New Roman" w:hAnsi="Times New Roman" w:cs="Times New Roman"/>
          <w:sz w:val="24"/>
          <w:szCs w:val="24"/>
        </w:rPr>
        <w:t>T</w:t>
      </w:r>
      <w:r w:rsidRPr="00EA24EE">
        <w:rPr>
          <w:rFonts w:ascii="Times New Roman" w:hAnsi="Times New Roman" w:cs="Times New Roman"/>
          <w:sz w:val="24"/>
          <w:szCs w:val="24"/>
          <w:vertAlign w:val="subscript"/>
        </w:rPr>
        <w:t>50%</w:t>
      </w:r>
      <w:r w:rsidRPr="00EA24EE">
        <w:rPr>
          <w:rFonts w:ascii="Times New Roman" w:hAnsi="Times New Roman" w:cs="Times New Roman"/>
          <w:sz w:val="24"/>
          <w:szCs w:val="24"/>
        </w:rPr>
        <w:t>), temperatura de degradação máxima (Td</w:t>
      </w:r>
      <w:r w:rsidRPr="00EA24EE">
        <w:rPr>
          <w:rFonts w:ascii="Times New Roman" w:hAnsi="Times New Roman" w:cs="Times New Roman"/>
          <w:sz w:val="24"/>
          <w:szCs w:val="24"/>
          <w:vertAlign w:val="subscript"/>
        </w:rPr>
        <w:t>máx</w:t>
      </w:r>
      <w:r w:rsidRPr="00EA24EE">
        <w:rPr>
          <w:rFonts w:ascii="Times New Roman" w:hAnsi="Times New Roman" w:cs="Times New Roman"/>
          <w:sz w:val="24"/>
          <w:szCs w:val="24"/>
        </w:rPr>
        <w:t xml:space="preserve">) e resíduo, respetivamente, desses sistemas foram calculados e estão apresentadas na Tabela </w:t>
      </w:r>
      <w:r>
        <w:rPr>
          <w:rFonts w:ascii="Times New Roman" w:hAnsi="Times New Roman" w:cs="Times New Roman"/>
          <w:sz w:val="24"/>
          <w:szCs w:val="24"/>
        </w:rPr>
        <w:t>III</w:t>
      </w:r>
      <w:r w:rsidRPr="00EA24EE">
        <w:rPr>
          <w:rFonts w:ascii="Times New Roman" w:hAnsi="Times New Roman" w:cs="Times New Roman"/>
          <w:sz w:val="24"/>
          <w:szCs w:val="24"/>
        </w:rPr>
        <w:t>.</w:t>
      </w:r>
    </w:p>
    <w:p w:rsidR="00EA24EE" w:rsidRPr="00EA24EE" w:rsidRDefault="00EA24EE" w:rsidP="00B42F3B">
      <w:pPr>
        <w:pStyle w:val="Pr-formataoHTML"/>
        <w:shd w:val="clear" w:color="auto" w:fill="FFFFFF"/>
        <w:spacing w:line="360" w:lineRule="auto"/>
        <w:ind w:left="-284" w:right="-285" w:firstLine="284"/>
        <w:jc w:val="both"/>
        <w:rPr>
          <w:rFonts w:ascii="Times New Roman" w:hAnsi="Times New Roman" w:cs="Times New Roman"/>
          <w:sz w:val="24"/>
          <w:szCs w:val="24"/>
        </w:rPr>
      </w:pPr>
      <w:r w:rsidRPr="00EA24EE">
        <w:rPr>
          <w:rFonts w:ascii="Times New Roman" w:hAnsi="Times New Roman" w:cs="Times New Roman"/>
          <w:sz w:val="24"/>
          <w:szCs w:val="24"/>
        </w:rPr>
        <w:t>É possível observar que a composição PBAT/0,5%Co apresenta menores temperaturas de decomposição que o sistema com estearato de magnésio, principalmente para a perda inicial de 1% da massa polimérica. Estes valores estão relacionados provavelmente ao alto poder catalítico de oxidação do estearato de cobalto, que conduz a uma maior cisão das cadeias do PBAT, acelerando assim a decomposição. As temperaturas de degradação máxima estão entre 406° - 411°C. Um pequeno aumento no teor de resíduo carbonáceo também foi visto para os sistemas com estearatos possivelmente atribuído a sua estrutura.</w:t>
      </w:r>
    </w:p>
    <w:p w:rsidR="008235D1" w:rsidRDefault="008235D1" w:rsidP="008235D1">
      <w:pPr>
        <w:spacing w:line="360" w:lineRule="auto"/>
        <w:jc w:val="both"/>
        <w:rPr>
          <w:rFonts w:eastAsia="Calibri"/>
          <w:b/>
          <w:bCs/>
        </w:rPr>
      </w:pPr>
    </w:p>
    <w:p w:rsidR="008235D1" w:rsidRDefault="008235D1" w:rsidP="008235D1">
      <w:pPr>
        <w:pStyle w:val="Default"/>
        <w:ind w:left="-284" w:right="-285"/>
        <w:jc w:val="both"/>
        <w:rPr>
          <w:b/>
          <w:bCs/>
        </w:rPr>
      </w:pPr>
      <w:r w:rsidRPr="008235D1">
        <w:rPr>
          <w:b/>
          <w:bCs/>
        </w:rPr>
        <w:t>3.4 Microscopia Eletrônica de Varredura (MEV)</w:t>
      </w:r>
    </w:p>
    <w:p w:rsidR="00FE4EB6" w:rsidRDefault="00FE4EB6" w:rsidP="00FE4EB6">
      <w:pPr>
        <w:autoSpaceDE w:val="0"/>
        <w:autoSpaceDN w:val="0"/>
        <w:adjustRightInd w:val="0"/>
        <w:spacing w:line="360" w:lineRule="auto"/>
        <w:ind w:left="-284" w:right="-285"/>
        <w:jc w:val="both"/>
        <w:rPr>
          <w:rFonts w:eastAsia="Calibri"/>
          <w:b/>
          <w:bCs/>
          <w:color w:val="000000"/>
          <w:lang w:eastAsia="pt-BR"/>
        </w:rPr>
      </w:pPr>
    </w:p>
    <w:p w:rsidR="00FE4EB6" w:rsidRDefault="008235D1" w:rsidP="00FE4EB6">
      <w:pPr>
        <w:autoSpaceDE w:val="0"/>
        <w:autoSpaceDN w:val="0"/>
        <w:adjustRightInd w:val="0"/>
        <w:spacing w:line="360" w:lineRule="auto"/>
        <w:ind w:left="-284" w:right="-284" w:firstLine="284"/>
        <w:jc w:val="both"/>
      </w:pPr>
      <w:r w:rsidRPr="008235D1">
        <w:t xml:space="preserve">A morfologia da superfície dos filmes com e sem a incorporação de estearatos foi analisada por Microscopia Eletrônica de Varredura. </w:t>
      </w:r>
    </w:p>
    <w:p w:rsidR="00C77D9B" w:rsidRPr="00E65B95" w:rsidRDefault="008235D1" w:rsidP="00FE4EB6">
      <w:pPr>
        <w:autoSpaceDE w:val="0"/>
        <w:autoSpaceDN w:val="0"/>
        <w:adjustRightInd w:val="0"/>
        <w:spacing w:line="360" w:lineRule="auto"/>
        <w:ind w:left="-284" w:right="-284" w:firstLine="284"/>
        <w:jc w:val="both"/>
      </w:pPr>
      <w:r w:rsidRPr="008235D1">
        <w:t>A Figura V mostra as micrografias obtidas das superfícies dos filmes de PBAT e PBAT/estearatos. Para o PBAT puro observa-se</w:t>
      </w:r>
      <w:r w:rsidRPr="008235D1">
        <w:rPr>
          <w:color w:val="000000"/>
        </w:rPr>
        <w:t xml:space="preserve"> uma superfície relativamente lisa e uniforme. Não se verifica a presença de vazios em nenhum dos filmes analisados. </w:t>
      </w:r>
      <w:r w:rsidRPr="008235D1">
        <w:t xml:space="preserve">Nos filmes contendo aditivos, especificamente o estearato de cobalto, é visível </w:t>
      </w:r>
      <w:r w:rsidRPr="008235D1">
        <w:rPr>
          <w:color w:val="000000"/>
        </w:rPr>
        <w:t xml:space="preserve">o </w:t>
      </w:r>
      <w:r w:rsidRPr="008235D1">
        <w:t>aumento da rugosidade superficial nas amostras, possivelmente proveniente da presença dos aditivos</w:t>
      </w:r>
      <w:r>
        <w:t>.</w:t>
      </w:r>
      <w:r w:rsidR="007B6A81">
        <w:t xml:space="preserve"> </w:t>
      </w:r>
      <w:r w:rsidR="00BF13A1" w:rsidRPr="00BF13A1">
        <w:t>A Figura VI</w:t>
      </w:r>
      <w:r w:rsidR="007B6A81" w:rsidRPr="00BF13A1">
        <w:t xml:space="preserve"> mostra as micrografias de superfície de fratura dos sistemas investigados. Todos apresentam morfologia típica de uma fratura dúctil e nos sistemas com estearatos se verifica a presença de algumas partículas (</w:t>
      </w:r>
      <w:r w:rsidR="00BF13A1">
        <w:t>VIb e VI</w:t>
      </w:r>
      <w:r w:rsidR="007B6A81" w:rsidRPr="00BF13A1">
        <w:t>c) com fraca adesão com a matriz. Resultados semelhantes foram obtidos por Costa et al. (2016), um aumento da rugosidade superficial e ausência de poros nas amostras de PEBD puro, PEBD aditivadas</w:t>
      </w:r>
      <w:r w:rsidR="007B6A81" w:rsidRPr="00BF13A1">
        <w:rPr>
          <w:bCs/>
        </w:rPr>
        <w:t xml:space="preserve"> estearatos como agentes pró–degradantes.</w:t>
      </w:r>
    </w:p>
    <w:p w:rsidR="00A25050" w:rsidRPr="00E65B95" w:rsidRDefault="00A25050" w:rsidP="00737A5F">
      <w:pPr>
        <w:tabs>
          <w:tab w:val="num" w:pos="360"/>
        </w:tabs>
        <w:autoSpaceDE w:val="0"/>
        <w:autoSpaceDN w:val="0"/>
        <w:adjustRightInd w:val="0"/>
        <w:spacing w:line="276" w:lineRule="auto"/>
        <w:rPr>
          <w:rFonts w:eastAsia="Calibri"/>
          <w:b/>
          <w:lang w:eastAsia="pt-BR"/>
        </w:rPr>
      </w:pPr>
    </w:p>
    <w:p w:rsidR="00253482" w:rsidRPr="0040634F" w:rsidRDefault="00253482" w:rsidP="0040634F">
      <w:pPr>
        <w:tabs>
          <w:tab w:val="num" w:pos="360"/>
        </w:tabs>
        <w:autoSpaceDE w:val="0"/>
        <w:autoSpaceDN w:val="0"/>
        <w:adjustRightInd w:val="0"/>
        <w:spacing w:line="360" w:lineRule="auto"/>
        <w:ind w:left="-284" w:right="-285"/>
        <w:rPr>
          <w:rFonts w:eastAsia="Calibri"/>
          <w:b/>
          <w:lang w:eastAsia="pt-BR"/>
        </w:rPr>
      </w:pPr>
      <w:r w:rsidRPr="0040634F">
        <w:rPr>
          <w:rFonts w:eastAsia="Calibri"/>
          <w:b/>
          <w:lang w:eastAsia="pt-BR"/>
        </w:rPr>
        <w:t>4</w:t>
      </w:r>
      <w:r w:rsidR="000068DB" w:rsidRPr="0040634F">
        <w:rPr>
          <w:rFonts w:eastAsia="Calibri"/>
          <w:b/>
          <w:lang w:eastAsia="pt-BR"/>
        </w:rPr>
        <w:t xml:space="preserve">. </w:t>
      </w:r>
      <w:r w:rsidRPr="0040634F">
        <w:rPr>
          <w:rFonts w:eastAsia="Calibri"/>
          <w:b/>
          <w:lang w:eastAsia="pt-BR"/>
        </w:rPr>
        <w:t>Conclusões</w:t>
      </w:r>
    </w:p>
    <w:p w:rsidR="00FE4EB6" w:rsidRDefault="00FE4EB6" w:rsidP="00FE4EB6">
      <w:pPr>
        <w:spacing w:line="360" w:lineRule="auto"/>
        <w:ind w:left="-284" w:right="-285"/>
        <w:jc w:val="both"/>
        <w:rPr>
          <w:rFonts w:eastAsia="Calibri"/>
          <w:lang w:eastAsia="pt-BR"/>
        </w:rPr>
      </w:pPr>
    </w:p>
    <w:p w:rsidR="00FE4EB6" w:rsidRDefault="0040634F" w:rsidP="00FE4EB6">
      <w:pPr>
        <w:spacing w:line="360" w:lineRule="auto"/>
        <w:ind w:left="-284" w:right="-285" w:firstLine="284"/>
        <w:jc w:val="both"/>
      </w:pPr>
      <w:r w:rsidRPr="0040634F">
        <w:t xml:space="preserve">A influência da incorporação de dois aditivos pro-degradantes no PBAT foi estudada. Os resultados mostraram que a adição de pequenas quantidades de estearatos metálicos ao PBAT reduz as propriedades mecânicas desse polímero, particularmente daqueles contendo estearato de cobalto. O estearato de cobalto aumentou a degradação do PBAT durante o processamento, diminuindo também a estabilidade térmica do sistema quando comparado ao polímero puro e ao PBAT/ estearato de magnésio. </w:t>
      </w:r>
    </w:p>
    <w:p w:rsidR="00367EB0" w:rsidRDefault="0040634F" w:rsidP="00FE4EB6">
      <w:pPr>
        <w:spacing w:line="360" w:lineRule="auto"/>
        <w:ind w:left="-284" w:right="-285" w:firstLine="284"/>
        <w:jc w:val="both"/>
      </w:pPr>
      <w:r w:rsidRPr="0040634F">
        <w:t>As micrografias corroboram os resultados mecânicos e evidenciam redução na ductilidade dos sistemas aditivados. Apesar de terem sido observadas reduções nos valores das propriedades mecânicas e térmicas dos filmes aditivados, estas parecem não afetar fortemente o seu uso em diversas aplicações. O estearato de cobalto se mostrou um bom candidato a agente oxidante do PBAT, podendo ser eficaz no aumento da degradabilidade/biodegradabilidade desse polímero.</w:t>
      </w:r>
    </w:p>
    <w:p w:rsidR="00391883" w:rsidRDefault="00391883" w:rsidP="00367EB0">
      <w:pPr>
        <w:spacing w:line="360" w:lineRule="auto"/>
        <w:ind w:left="-284" w:right="-285" w:firstLine="708"/>
        <w:jc w:val="both"/>
        <w:rPr>
          <w:sz w:val="20"/>
          <w:szCs w:val="20"/>
        </w:rPr>
      </w:pPr>
    </w:p>
    <w:p w:rsidR="0092305C" w:rsidRDefault="0092305C" w:rsidP="00367EB0">
      <w:pPr>
        <w:spacing w:line="360" w:lineRule="auto"/>
        <w:ind w:left="-284" w:right="-285"/>
        <w:jc w:val="both"/>
        <w:rPr>
          <w:b/>
        </w:rPr>
      </w:pPr>
      <w:r w:rsidRPr="00E65B95">
        <w:rPr>
          <w:b/>
        </w:rPr>
        <w:t>Agradecimentos</w:t>
      </w:r>
    </w:p>
    <w:p w:rsidR="00391883" w:rsidRPr="00367EB0" w:rsidRDefault="00391883" w:rsidP="00367EB0">
      <w:pPr>
        <w:spacing w:line="360" w:lineRule="auto"/>
        <w:ind w:left="-284" w:right="-285"/>
        <w:jc w:val="both"/>
        <w:rPr>
          <w:sz w:val="20"/>
          <w:szCs w:val="20"/>
        </w:rPr>
      </w:pPr>
    </w:p>
    <w:p w:rsidR="00446748" w:rsidRPr="000176D0" w:rsidRDefault="0092305C" w:rsidP="000176D0">
      <w:pPr>
        <w:autoSpaceDE w:val="0"/>
        <w:autoSpaceDN w:val="0"/>
        <w:adjustRightInd w:val="0"/>
        <w:spacing w:line="276" w:lineRule="auto"/>
        <w:ind w:left="-284" w:right="-285"/>
        <w:jc w:val="both"/>
        <w:rPr>
          <w:smallCaps/>
          <w:color w:val="000000"/>
          <w:kern w:val="24"/>
        </w:rPr>
      </w:pPr>
      <w:r w:rsidRPr="00E65B95">
        <w:rPr>
          <w:rFonts w:ascii="TimesNewRomanPSMT" w:eastAsia="Calibri" w:hAnsi="TimesNewRomanPSMT" w:cs="TimesNewRomanPSMT"/>
          <w:lang w:eastAsia="pt-BR"/>
        </w:rPr>
        <w:t xml:space="preserve">Os autores agradecem a </w:t>
      </w:r>
      <w:r w:rsidR="000176D0">
        <w:rPr>
          <w:rFonts w:ascii="TimesNewRomanPSMT" w:eastAsia="Calibri" w:hAnsi="TimesNewRomanPSMT" w:cs="TimesNewRomanPSMT"/>
          <w:lang w:eastAsia="pt-BR"/>
        </w:rPr>
        <w:t>BASF</w:t>
      </w:r>
      <w:r w:rsidR="00BF4A6C" w:rsidRPr="00E65B95">
        <w:rPr>
          <w:rFonts w:ascii="TimesNewRomanPSMT" w:eastAsia="Calibri" w:hAnsi="TimesNewRomanPSMT" w:cs="TimesNewRomanPSMT"/>
          <w:lang w:eastAsia="pt-BR"/>
        </w:rPr>
        <w:t xml:space="preserve"> pela doação do </w:t>
      </w:r>
      <w:r w:rsidR="000176D0">
        <w:rPr>
          <w:rFonts w:ascii="TimesNewRomanPSMT" w:eastAsia="Calibri" w:hAnsi="TimesNewRomanPSMT" w:cs="TimesNewRomanPSMT"/>
          <w:lang w:eastAsia="pt-BR"/>
        </w:rPr>
        <w:t>polímero</w:t>
      </w:r>
      <w:r w:rsidRPr="00E65B95">
        <w:rPr>
          <w:rFonts w:ascii="TimesNewRomanPSMT" w:eastAsia="Calibri" w:hAnsi="TimesNewRomanPSMT" w:cs="TimesNewRomanPSMT"/>
          <w:lang w:eastAsia="pt-BR"/>
        </w:rPr>
        <w:t xml:space="preserve">, </w:t>
      </w:r>
      <w:r w:rsidR="00C43EFD" w:rsidRPr="00C43EFD">
        <w:rPr>
          <w:rFonts w:eastAsia="Calibri"/>
          <w:lang w:eastAsia="pt-BR"/>
        </w:rPr>
        <w:t>a</w:t>
      </w:r>
      <w:r w:rsidR="00C43EFD" w:rsidRPr="00C43EFD">
        <w:rPr>
          <w:rFonts w:eastAsia="Calibri"/>
        </w:rPr>
        <w:t xml:space="preserve">os laboratórios do curso de </w:t>
      </w:r>
      <w:r w:rsidR="00C43EFD">
        <w:rPr>
          <w:rFonts w:eastAsia="Calibri"/>
        </w:rPr>
        <w:t>Engenharia de M</w:t>
      </w:r>
      <w:r w:rsidR="00C43EFD" w:rsidRPr="00C43EFD">
        <w:rPr>
          <w:rFonts w:eastAsia="Calibri"/>
        </w:rPr>
        <w:t>ateriais</w:t>
      </w:r>
      <w:r w:rsidR="000176D0">
        <w:rPr>
          <w:rFonts w:eastAsia="Calibri"/>
        </w:rPr>
        <w:t xml:space="preserve"> e ao</w:t>
      </w:r>
      <w:r w:rsidR="000176D0">
        <w:rPr>
          <w:smallCaps/>
          <w:color w:val="000000"/>
          <w:kern w:val="24"/>
        </w:rPr>
        <w:t xml:space="preserve"> </w:t>
      </w:r>
      <w:r w:rsidR="00C43EFD" w:rsidRPr="00C43EFD">
        <w:rPr>
          <w:smallCaps/>
          <w:color w:val="000000"/>
          <w:kern w:val="24"/>
        </w:rPr>
        <w:t>PNPD/CAPES</w:t>
      </w:r>
      <w:r w:rsidR="00C43EFD">
        <w:rPr>
          <w:smallCaps/>
          <w:color w:val="000000"/>
          <w:kern w:val="24"/>
        </w:rPr>
        <w:t xml:space="preserve"> </w:t>
      </w:r>
      <w:r w:rsidR="00C43EFD">
        <w:rPr>
          <w:rFonts w:eastAsia="Calibri"/>
        </w:rPr>
        <w:t>pelo apoio financeiro</w:t>
      </w:r>
      <w:r w:rsidR="00446748" w:rsidRPr="00C43EFD">
        <w:rPr>
          <w:rFonts w:eastAsia="Calibri"/>
        </w:rPr>
        <w:t>.</w:t>
      </w:r>
    </w:p>
    <w:p w:rsidR="00A25050" w:rsidRPr="00E65B95" w:rsidRDefault="00A25050" w:rsidP="00367EB0">
      <w:pPr>
        <w:autoSpaceDE w:val="0"/>
        <w:autoSpaceDN w:val="0"/>
        <w:adjustRightInd w:val="0"/>
        <w:spacing w:line="276" w:lineRule="auto"/>
        <w:jc w:val="both"/>
        <w:rPr>
          <w:rFonts w:ascii="TimesNewRomanPSMT" w:eastAsia="Calibri" w:hAnsi="TimesNewRomanPSMT" w:cs="TimesNewRomanPSMT"/>
          <w:lang w:eastAsia="pt-BR"/>
        </w:rPr>
      </w:pPr>
    </w:p>
    <w:p w:rsidR="001E4E91" w:rsidRPr="002F0740" w:rsidRDefault="001E4E91" w:rsidP="00367EB0">
      <w:pPr>
        <w:tabs>
          <w:tab w:val="left" w:pos="1725"/>
        </w:tabs>
        <w:autoSpaceDE w:val="0"/>
        <w:autoSpaceDN w:val="0"/>
        <w:adjustRightInd w:val="0"/>
        <w:spacing w:line="276" w:lineRule="auto"/>
        <w:ind w:left="-284"/>
        <w:jc w:val="both"/>
        <w:rPr>
          <w:rFonts w:eastAsia="Calibri"/>
          <w:b/>
          <w:lang w:val="en-US" w:eastAsia="pt-BR"/>
        </w:rPr>
      </w:pPr>
      <w:r w:rsidRPr="002F0740">
        <w:rPr>
          <w:rFonts w:eastAsia="Calibri"/>
          <w:b/>
          <w:lang w:val="en-US" w:eastAsia="pt-BR"/>
        </w:rPr>
        <w:t>Referências</w:t>
      </w:r>
      <w:r w:rsidR="0040634F" w:rsidRPr="002F0740">
        <w:rPr>
          <w:rFonts w:eastAsia="Calibri"/>
          <w:b/>
          <w:lang w:val="en-US" w:eastAsia="pt-BR"/>
        </w:rPr>
        <w:tab/>
      </w:r>
    </w:p>
    <w:p w:rsidR="00F80BB0" w:rsidRPr="002F0740" w:rsidRDefault="00F80BB0" w:rsidP="00F80BB0">
      <w:pPr>
        <w:pStyle w:val="Default"/>
        <w:ind w:left="-284" w:right="-285"/>
        <w:jc w:val="both"/>
        <w:rPr>
          <w:lang w:val="en-US"/>
        </w:rPr>
      </w:pPr>
    </w:p>
    <w:p w:rsidR="00F80BB0" w:rsidRPr="00F80BB0" w:rsidRDefault="00F80BB0" w:rsidP="00F80BB0">
      <w:pPr>
        <w:pStyle w:val="Default"/>
        <w:ind w:left="-284" w:right="-285"/>
        <w:jc w:val="both"/>
        <w:rPr>
          <w:color w:val="auto"/>
        </w:rPr>
      </w:pPr>
      <w:r w:rsidRPr="00F80BB0">
        <w:rPr>
          <w:color w:val="auto"/>
          <w:lang w:val="en-US"/>
        </w:rPr>
        <w:t xml:space="preserve">[1] Ayadi, F., Bliard, C., Dole, P. Materials based on maize biopolymers: Effect of flour components on mechanical and thermal behavior. </w:t>
      </w:r>
      <w:r w:rsidRPr="00F80BB0">
        <w:rPr>
          <w:color w:val="auto"/>
        </w:rPr>
        <w:t>Starch</w:t>
      </w:r>
      <w:r w:rsidRPr="00F80BB0">
        <w:rPr>
          <w:rFonts w:ascii="Cambria Math" w:hAnsi="Cambria Math" w:cs="Cambria Math"/>
          <w:color w:val="auto"/>
        </w:rPr>
        <w:t>‐</w:t>
      </w:r>
      <w:r w:rsidRPr="00F80BB0">
        <w:rPr>
          <w:color w:val="auto"/>
        </w:rPr>
        <w:t xml:space="preserve">Stärke, 63 (10), 604-615, 2011. </w:t>
      </w:r>
    </w:p>
    <w:p w:rsidR="00F80BB0" w:rsidRPr="00F80BB0" w:rsidRDefault="00F80BB0" w:rsidP="00F80BB0">
      <w:pPr>
        <w:autoSpaceDE w:val="0"/>
        <w:autoSpaceDN w:val="0"/>
        <w:adjustRightInd w:val="0"/>
        <w:ind w:left="-284" w:right="-285"/>
        <w:jc w:val="both"/>
      </w:pPr>
    </w:p>
    <w:p w:rsidR="00F80BB0" w:rsidRPr="00F80BB0" w:rsidRDefault="00F80BB0" w:rsidP="00F80BB0">
      <w:pPr>
        <w:autoSpaceDE w:val="0"/>
        <w:autoSpaceDN w:val="0"/>
        <w:adjustRightInd w:val="0"/>
        <w:ind w:left="-284" w:right="-285"/>
        <w:jc w:val="both"/>
        <w:rPr>
          <w:lang w:val="en-US"/>
        </w:rPr>
      </w:pPr>
      <w:r w:rsidRPr="00F80BB0">
        <w:t xml:space="preserve">[2] Kijchavengkul T., Auras R., Rubino M., Selke S.,Ngouajio M., Fernandez RT. </w:t>
      </w:r>
      <w:r w:rsidRPr="00F80BB0">
        <w:rPr>
          <w:lang w:val="en-US"/>
        </w:rPr>
        <w:t>Biodegradation and hydrolysis rate of aliphatic aromatic polyester.Polymer Degradation and Stability, 95, 2641-2647, 2010.</w:t>
      </w:r>
    </w:p>
    <w:p w:rsidR="00F80BB0" w:rsidRPr="00F80BB0" w:rsidRDefault="00F80BB0" w:rsidP="00F80BB0">
      <w:pPr>
        <w:autoSpaceDE w:val="0"/>
        <w:autoSpaceDN w:val="0"/>
        <w:adjustRightInd w:val="0"/>
        <w:ind w:left="-284" w:right="-285"/>
        <w:jc w:val="both"/>
        <w:rPr>
          <w:lang w:val="en-US"/>
        </w:rPr>
      </w:pPr>
    </w:p>
    <w:p w:rsidR="00F80BB0" w:rsidRPr="00F80BB0" w:rsidRDefault="00F80BB0" w:rsidP="00F80BB0">
      <w:pPr>
        <w:pStyle w:val="EndNoteBibliography"/>
        <w:spacing w:after="0"/>
        <w:ind w:left="-284" w:right="-285" w:firstLine="0"/>
        <w:rPr>
          <w:rFonts w:ascii="Times New Roman" w:hAnsi="Times New Roman" w:cs="Times New Roman"/>
          <w:szCs w:val="24"/>
          <w:lang w:val="pt-BR"/>
        </w:rPr>
      </w:pPr>
      <w:r w:rsidRPr="00F80BB0">
        <w:rPr>
          <w:rFonts w:ascii="Times New Roman" w:hAnsi="Times New Roman" w:cs="Times New Roman"/>
          <w:szCs w:val="24"/>
        </w:rPr>
        <w:t xml:space="preserve">[3] Mondal, D.; Bhowmick, B.; Maity, D.; Mollick, M. M.; Rana, D.; Rangarajan, V.; Sen, R.; Chattopadhyay, D. Investigation on sodium benzoate release from poly(butylene adipate-co-terephthalate)/organoclay/sodium benzoate based nanocomposite film and their antimicrobial activity. </w:t>
      </w:r>
      <w:r w:rsidRPr="00F80BB0">
        <w:rPr>
          <w:rFonts w:ascii="Times New Roman" w:hAnsi="Times New Roman" w:cs="Times New Roman"/>
          <w:szCs w:val="24"/>
          <w:lang w:val="pt-BR"/>
        </w:rPr>
        <w:t xml:space="preserve">J Food Sci, v. 80, n. 3, p. E602-9, 2015. </w:t>
      </w:r>
    </w:p>
    <w:p w:rsidR="00F80BB0" w:rsidRPr="00F80BB0" w:rsidRDefault="00F80BB0" w:rsidP="00F80BB0">
      <w:pPr>
        <w:pStyle w:val="EndNoteBibliography"/>
        <w:tabs>
          <w:tab w:val="left" w:pos="5760"/>
        </w:tabs>
        <w:spacing w:after="0"/>
        <w:ind w:left="-284" w:right="-285" w:firstLine="0"/>
        <w:rPr>
          <w:rFonts w:ascii="Times New Roman" w:hAnsi="Times New Roman" w:cs="Times New Roman"/>
          <w:szCs w:val="24"/>
          <w:lang w:val="pt-BR"/>
        </w:rPr>
      </w:pPr>
      <w:r w:rsidRPr="00F80BB0">
        <w:rPr>
          <w:rFonts w:ascii="Times New Roman" w:hAnsi="Times New Roman" w:cs="Times New Roman"/>
          <w:szCs w:val="24"/>
          <w:lang w:val="pt-BR"/>
        </w:rPr>
        <w:tab/>
      </w:r>
    </w:p>
    <w:p w:rsidR="00F80BB0" w:rsidRPr="002F0740" w:rsidRDefault="00F80BB0" w:rsidP="00F80BB0">
      <w:pPr>
        <w:autoSpaceDE w:val="0"/>
        <w:autoSpaceDN w:val="0"/>
        <w:adjustRightInd w:val="0"/>
        <w:ind w:left="-284" w:right="-285"/>
        <w:jc w:val="both"/>
        <w:rPr>
          <w:lang w:val="en-US"/>
        </w:rPr>
      </w:pPr>
      <w:r w:rsidRPr="00F80BB0">
        <w:t xml:space="preserve">[4] Ojeda, T. F. M. Biodegradabilidade de materiais polimérios, 2008. Tese (Doutorado.) Universidade Federal do Rio Grande do Sul. </w:t>
      </w:r>
      <w:r w:rsidRPr="002F0740">
        <w:rPr>
          <w:lang w:val="en-US"/>
        </w:rPr>
        <w:t>Porto Alegre - RS.</w:t>
      </w:r>
    </w:p>
    <w:p w:rsidR="00F80BB0" w:rsidRPr="002F0740" w:rsidRDefault="00F80BB0" w:rsidP="00F80BB0">
      <w:pPr>
        <w:pStyle w:val="EndNoteBibliography"/>
        <w:spacing w:after="0"/>
        <w:ind w:left="-284" w:right="-285" w:firstLine="0"/>
        <w:rPr>
          <w:rFonts w:ascii="Times New Roman" w:hAnsi="Times New Roman" w:cs="Times New Roman"/>
          <w:szCs w:val="24"/>
        </w:rPr>
      </w:pPr>
    </w:p>
    <w:p w:rsidR="00F80BB0" w:rsidRPr="00F80BB0" w:rsidRDefault="00F80BB0" w:rsidP="00F80BB0">
      <w:pPr>
        <w:pStyle w:val="EndNoteBibliography"/>
        <w:spacing w:after="0"/>
        <w:ind w:left="-284" w:right="-285" w:firstLine="0"/>
        <w:rPr>
          <w:rFonts w:ascii="Times New Roman" w:hAnsi="Times New Roman" w:cs="Times New Roman"/>
          <w:szCs w:val="24"/>
        </w:rPr>
      </w:pPr>
      <w:r w:rsidRPr="00F80BB0">
        <w:rPr>
          <w:rFonts w:ascii="Times New Roman" w:hAnsi="Times New Roman" w:cs="Times New Roman"/>
          <w:szCs w:val="24"/>
        </w:rPr>
        <w:t xml:space="preserve">[5] </w:t>
      </w:r>
      <w:r w:rsidR="008841BC">
        <w:rPr>
          <w:rFonts w:ascii="Times New Roman" w:hAnsi="Times New Roman" w:cs="Times New Roman"/>
          <w:szCs w:val="24"/>
        </w:rPr>
        <w:t>Herrera, R.; Franco, L.; R</w:t>
      </w:r>
      <w:r w:rsidR="008841BC" w:rsidRPr="00F80BB0">
        <w:rPr>
          <w:rFonts w:ascii="Times New Roman" w:hAnsi="Times New Roman" w:cs="Times New Roman"/>
          <w:szCs w:val="24"/>
        </w:rPr>
        <w:t>odríguez</w:t>
      </w:r>
      <w:r w:rsidRPr="00F80BB0">
        <w:rPr>
          <w:rFonts w:ascii="Cambria Math" w:hAnsi="Cambria Math" w:cs="Cambria Math"/>
          <w:szCs w:val="24"/>
        </w:rPr>
        <w:t>‐</w:t>
      </w:r>
      <w:r w:rsidR="008841BC">
        <w:rPr>
          <w:rFonts w:ascii="Times New Roman" w:hAnsi="Times New Roman" w:cs="Times New Roman"/>
          <w:szCs w:val="24"/>
        </w:rPr>
        <w:t>galán, A.; Puiggalí, J</w:t>
      </w:r>
      <w:r w:rsidR="008841BC" w:rsidRPr="00F80BB0">
        <w:rPr>
          <w:rFonts w:ascii="Times New Roman" w:hAnsi="Times New Roman" w:cs="Times New Roman"/>
          <w:szCs w:val="24"/>
        </w:rPr>
        <w:t xml:space="preserve">. </w:t>
      </w:r>
      <w:r w:rsidRPr="00F80BB0">
        <w:rPr>
          <w:rFonts w:ascii="Times New Roman" w:hAnsi="Times New Roman" w:cs="Times New Roman"/>
          <w:szCs w:val="24"/>
        </w:rPr>
        <w:t>Characterization and degradation behavior of poly (butylene adipate</w:t>
      </w:r>
      <w:r w:rsidRPr="00F80BB0">
        <w:rPr>
          <w:rFonts w:ascii="Cambria Math" w:hAnsi="Cambria Math" w:cs="Cambria Math"/>
          <w:szCs w:val="24"/>
        </w:rPr>
        <w:t>‐</w:t>
      </w:r>
      <w:r w:rsidRPr="00F80BB0">
        <w:rPr>
          <w:rFonts w:ascii="Times New Roman" w:hAnsi="Times New Roman" w:cs="Times New Roman"/>
          <w:szCs w:val="24"/>
        </w:rPr>
        <w:t>co</w:t>
      </w:r>
      <w:r w:rsidRPr="00F80BB0">
        <w:rPr>
          <w:rFonts w:ascii="Cambria Math" w:hAnsi="Cambria Math" w:cs="Cambria Math"/>
          <w:szCs w:val="24"/>
        </w:rPr>
        <w:t>‐</w:t>
      </w:r>
      <w:r w:rsidRPr="00F80BB0">
        <w:rPr>
          <w:rFonts w:ascii="Times New Roman" w:hAnsi="Times New Roman" w:cs="Times New Roman"/>
          <w:szCs w:val="24"/>
        </w:rPr>
        <w:t>terephthalate) s. Journal of Polymer Science Part A: Polymer Chemistry, v. 40, n. 23, p. 4141-4157, 2002.</w:t>
      </w:r>
    </w:p>
    <w:p w:rsidR="00F80BB0" w:rsidRPr="00F80BB0" w:rsidRDefault="00F80BB0" w:rsidP="00F80BB0">
      <w:pPr>
        <w:pStyle w:val="EndNoteBibliography"/>
        <w:spacing w:after="0"/>
        <w:ind w:left="-284" w:right="-285" w:firstLine="0"/>
        <w:rPr>
          <w:rFonts w:ascii="Times New Roman" w:hAnsi="Times New Roman" w:cs="Times New Roman"/>
          <w:szCs w:val="24"/>
        </w:rPr>
      </w:pPr>
    </w:p>
    <w:p w:rsidR="00F80BB0" w:rsidRPr="00F80BB0" w:rsidRDefault="00F80BB0" w:rsidP="00F80BB0">
      <w:pPr>
        <w:pStyle w:val="EndNoteBibliography"/>
        <w:spacing w:after="0"/>
        <w:ind w:left="-284" w:right="-285" w:firstLine="0"/>
        <w:rPr>
          <w:rFonts w:ascii="Times New Roman" w:hAnsi="Times New Roman" w:cs="Times New Roman"/>
          <w:szCs w:val="24"/>
          <w:lang w:val="pt-BR"/>
        </w:rPr>
      </w:pPr>
      <w:r w:rsidRPr="00F80BB0">
        <w:rPr>
          <w:rFonts w:ascii="Times New Roman" w:hAnsi="Times New Roman" w:cs="Times New Roman"/>
          <w:szCs w:val="24"/>
        </w:rPr>
        <w:t>[6]</w:t>
      </w:r>
      <w:r w:rsidR="008841BC">
        <w:rPr>
          <w:rFonts w:ascii="Times New Roman" w:hAnsi="Times New Roman" w:cs="Times New Roman"/>
          <w:szCs w:val="24"/>
        </w:rPr>
        <w:t xml:space="preserve"> Jiang, L.; Wolcott, M. P.; Zhang, J</w:t>
      </w:r>
      <w:r w:rsidRPr="00F80BB0">
        <w:rPr>
          <w:rFonts w:ascii="Times New Roman" w:hAnsi="Times New Roman" w:cs="Times New Roman"/>
          <w:szCs w:val="24"/>
        </w:rPr>
        <w:t xml:space="preserve">. Study of biodegradable polylactide/poly (butylene adipate-co-terephthalate) blends. </w:t>
      </w:r>
      <w:r w:rsidRPr="00F80BB0">
        <w:rPr>
          <w:rFonts w:ascii="Times New Roman" w:hAnsi="Times New Roman" w:cs="Times New Roman"/>
          <w:szCs w:val="24"/>
          <w:lang w:val="pt-BR"/>
        </w:rPr>
        <w:t>Biomacromolecules, v. 7, n. 1, p. 199-207, 2006.</w:t>
      </w:r>
    </w:p>
    <w:p w:rsidR="00F80BB0" w:rsidRPr="00F80BB0" w:rsidRDefault="00F80BB0" w:rsidP="00F80BB0">
      <w:pPr>
        <w:pStyle w:val="EndNoteBibliography"/>
        <w:spacing w:after="0"/>
        <w:ind w:left="-284" w:right="-285" w:firstLine="0"/>
        <w:rPr>
          <w:rFonts w:ascii="Times New Roman" w:hAnsi="Times New Roman" w:cs="Times New Roman"/>
          <w:szCs w:val="24"/>
          <w:lang w:val="pt-BR"/>
        </w:rPr>
      </w:pPr>
    </w:p>
    <w:p w:rsidR="00F80BB0" w:rsidRPr="00F80BB0" w:rsidRDefault="00F80BB0" w:rsidP="00F80BB0">
      <w:pPr>
        <w:pStyle w:val="EndNoteBibliography"/>
        <w:spacing w:after="0"/>
        <w:ind w:left="-284" w:right="-285" w:firstLine="0"/>
        <w:rPr>
          <w:rFonts w:ascii="Times New Roman" w:hAnsi="Times New Roman" w:cs="Times New Roman"/>
          <w:szCs w:val="24"/>
        </w:rPr>
      </w:pPr>
      <w:r w:rsidRPr="00F80BB0">
        <w:rPr>
          <w:rFonts w:ascii="Times New Roman" w:hAnsi="Times New Roman" w:cs="Times New Roman"/>
          <w:szCs w:val="24"/>
          <w:lang w:val="pt-BR"/>
        </w:rPr>
        <w:t xml:space="preserve">[7] </w:t>
      </w:r>
      <w:r w:rsidR="008841BC">
        <w:rPr>
          <w:rFonts w:ascii="Times New Roman" w:hAnsi="Times New Roman" w:cs="Times New Roman"/>
          <w:szCs w:val="24"/>
          <w:lang w:val="pt-BR"/>
        </w:rPr>
        <w:t>Azevedo, J</w:t>
      </w:r>
      <w:r w:rsidR="008841BC" w:rsidRPr="00F80BB0">
        <w:rPr>
          <w:rFonts w:ascii="Times New Roman" w:hAnsi="Times New Roman" w:cs="Times New Roman"/>
          <w:szCs w:val="24"/>
          <w:lang w:val="pt-BR"/>
        </w:rPr>
        <w:t>. B.</w:t>
      </w:r>
      <w:r w:rsidR="008841BC">
        <w:rPr>
          <w:rFonts w:ascii="Times New Roman" w:hAnsi="Times New Roman" w:cs="Times New Roman"/>
          <w:szCs w:val="24"/>
          <w:lang w:val="pt-BR"/>
        </w:rPr>
        <w:t>; Carvalho, L. H.; Canedo, e. L.; Barbosa, J. D.; Silva, M</w:t>
      </w:r>
      <w:r w:rsidR="008841BC" w:rsidRPr="00F80BB0">
        <w:rPr>
          <w:rFonts w:ascii="Times New Roman" w:hAnsi="Times New Roman" w:cs="Times New Roman"/>
          <w:szCs w:val="24"/>
          <w:lang w:val="pt-BR"/>
        </w:rPr>
        <w:t xml:space="preserve">. W. </w:t>
      </w:r>
      <w:r w:rsidRPr="00F80BB0">
        <w:rPr>
          <w:rFonts w:ascii="Times New Roman" w:hAnsi="Times New Roman" w:cs="Times New Roman"/>
          <w:szCs w:val="24"/>
          <w:lang w:val="pt-BR"/>
        </w:rPr>
        <w:t xml:space="preserve">S. Avaliação da Biodegradação em Compósitos com Fibras Naturais através de Perda de Massa e Produção de CO2. </w:t>
      </w:r>
      <w:r w:rsidRPr="00F80BB0">
        <w:rPr>
          <w:rFonts w:ascii="Times New Roman" w:hAnsi="Times New Roman" w:cs="Times New Roman"/>
          <w:szCs w:val="24"/>
        </w:rPr>
        <w:t>Revista Virtual de Química, v. 8, n. 4, p. 1115-1129, 2016.</w:t>
      </w:r>
    </w:p>
    <w:p w:rsidR="00F80BB0" w:rsidRPr="00F80BB0" w:rsidRDefault="00F80BB0" w:rsidP="00F80BB0">
      <w:pPr>
        <w:autoSpaceDE w:val="0"/>
        <w:autoSpaceDN w:val="0"/>
        <w:adjustRightInd w:val="0"/>
        <w:ind w:left="-284" w:right="-285"/>
        <w:jc w:val="both"/>
        <w:rPr>
          <w:lang w:val="en-US"/>
        </w:rPr>
      </w:pPr>
    </w:p>
    <w:p w:rsidR="00F80BB0" w:rsidRPr="00F80BB0" w:rsidRDefault="00B2132B" w:rsidP="00F80BB0">
      <w:pPr>
        <w:pStyle w:val="EndNoteBibliography"/>
        <w:spacing w:after="0"/>
        <w:ind w:left="-284" w:right="-285" w:firstLine="0"/>
        <w:rPr>
          <w:rFonts w:ascii="Times New Roman" w:hAnsi="Times New Roman" w:cs="Times New Roman"/>
          <w:szCs w:val="24"/>
        </w:rPr>
      </w:pPr>
      <w:bookmarkStart w:id="9" w:name="_ENREF_24"/>
      <w:r>
        <w:rPr>
          <w:rFonts w:ascii="Times New Roman" w:hAnsi="Times New Roman" w:cs="Times New Roman"/>
          <w:szCs w:val="24"/>
        </w:rPr>
        <w:t>[8] Reddy, M. M.; Gupta, R. K.; B</w:t>
      </w:r>
      <w:r w:rsidRPr="00F80BB0">
        <w:rPr>
          <w:rFonts w:ascii="Times New Roman" w:hAnsi="Times New Roman" w:cs="Times New Roman"/>
          <w:szCs w:val="24"/>
        </w:rPr>
        <w:t>ha</w:t>
      </w:r>
      <w:r>
        <w:rPr>
          <w:rFonts w:ascii="Times New Roman" w:hAnsi="Times New Roman" w:cs="Times New Roman"/>
          <w:szCs w:val="24"/>
        </w:rPr>
        <w:t>ttacharya, S. N.; Parthasarathy, R</w:t>
      </w:r>
      <w:r w:rsidRPr="00F80BB0">
        <w:rPr>
          <w:rFonts w:ascii="Times New Roman" w:hAnsi="Times New Roman" w:cs="Times New Roman"/>
          <w:szCs w:val="24"/>
        </w:rPr>
        <w:t>.</w:t>
      </w:r>
      <w:r w:rsidR="00F80BB0" w:rsidRPr="00F80BB0">
        <w:rPr>
          <w:rFonts w:ascii="Times New Roman" w:hAnsi="Times New Roman" w:cs="Times New Roman"/>
          <w:szCs w:val="24"/>
        </w:rPr>
        <w:t xml:space="preserve"> Abiotic Oxidation Studies of Oxo-biodegradable Polyethylene. Journal of Polymers and the Environment, v. 16, n. 1, p. 27-34, 2008.</w:t>
      </w:r>
      <w:bookmarkEnd w:id="9"/>
    </w:p>
    <w:p w:rsidR="00F80BB0" w:rsidRPr="00F80BB0" w:rsidRDefault="00F80BB0" w:rsidP="00F80BB0">
      <w:pPr>
        <w:pStyle w:val="EndNoteBibliography"/>
        <w:spacing w:after="0"/>
        <w:ind w:left="-284" w:right="-285" w:firstLine="0"/>
        <w:rPr>
          <w:rFonts w:ascii="Times New Roman" w:hAnsi="Times New Roman" w:cs="Times New Roman"/>
          <w:szCs w:val="24"/>
        </w:rPr>
      </w:pPr>
    </w:p>
    <w:p w:rsidR="00F80BB0" w:rsidRPr="00FD2181" w:rsidRDefault="00F80BB0" w:rsidP="00F80BB0">
      <w:pPr>
        <w:pStyle w:val="EndNoteBibliography"/>
        <w:spacing w:after="0"/>
        <w:ind w:left="-284" w:right="-285" w:firstLine="0"/>
        <w:rPr>
          <w:rFonts w:ascii="Times New Roman" w:hAnsi="Times New Roman" w:cs="Times New Roman"/>
          <w:szCs w:val="24"/>
        </w:rPr>
      </w:pPr>
      <w:r w:rsidRPr="00F80BB0">
        <w:rPr>
          <w:rFonts w:ascii="Times New Roman" w:hAnsi="Times New Roman" w:cs="Times New Roman"/>
          <w:szCs w:val="24"/>
        </w:rPr>
        <w:t xml:space="preserve">[9] </w:t>
      </w:r>
      <w:r w:rsidR="00B2132B">
        <w:rPr>
          <w:rFonts w:ascii="Times New Roman" w:hAnsi="Times New Roman" w:cs="Times New Roman"/>
          <w:szCs w:val="24"/>
        </w:rPr>
        <w:t>Roy, P. K.; Hakkarainen, M.; Varma, I. K.; A</w:t>
      </w:r>
      <w:r w:rsidR="00B2132B" w:rsidRPr="00F80BB0">
        <w:rPr>
          <w:rFonts w:ascii="Times New Roman" w:hAnsi="Times New Roman" w:cs="Times New Roman"/>
          <w:szCs w:val="24"/>
        </w:rPr>
        <w:t>lbertsson,</w:t>
      </w:r>
      <w:r w:rsidRPr="00F80BB0">
        <w:rPr>
          <w:rFonts w:ascii="Times New Roman" w:hAnsi="Times New Roman" w:cs="Times New Roman"/>
          <w:szCs w:val="24"/>
        </w:rPr>
        <w:t xml:space="preserve"> A. C. Degradable polyethylene: fantasy or reality. </w:t>
      </w:r>
      <w:r w:rsidRPr="00FD2181">
        <w:rPr>
          <w:rFonts w:ascii="Times New Roman" w:hAnsi="Times New Roman" w:cs="Times New Roman"/>
          <w:szCs w:val="24"/>
        </w:rPr>
        <w:t>Environ Sci Technol, v. 45, n. 10, p. 4217-27, 2011.</w:t>
      </w:r>
    </w:p>
    <w:p w:rsidR="00F80BB0" w:rsidRPr="00FD2181" w:rsidRDefault="00F80BB0" w:rsidP="00F80BB0">
      <w:pPr>
        <w:pStyle w:val="Default"/>
        <w:ind w:left="-284" w:right="-285"/>
        <w:jc w:val="both"/>
        <w:rPr>
          <w:color w:val="auto"/>
          <w:lang w:val="en-US"/>
        </w:rPr>
      </w:pPr>
    </w:p>
    <w:p w:rsidR="00F80BB0" w:rsidRPr="004875CD" w:rsidRDefault="00F80BB0" w:rsidP="004875CD">
      <w:pPr>
        <w:autoSpaceDE w:val="0"/>
        <w:autoSpaceDN w:val="0"/>
        <w:adjustRightInd w:val="0"/>
        <w:ind w:left="-284" w:right="-285"/>
        <w:jc w:val="both"/>
      </w:pPr>
      <w:r w:rsidRPr="004875CD">
        <w:rPr>
          <w:lang w:val="en-US"/>
        </w:rPr>
        <w:t>[10</w:t>
      </w:r>
      <w:r w:rsidR="004875CD" w:rsidRPr="004875CD">
        <w:rPr>
          <w:lang w:val="en-US"/>
        </w:rPr>
        <w:t xml:space="preserve">] </w:t>
      </w:r>
      <w:r w:rsidR="00B2132B">
        <w:rPr>
          <w:lang w:val="en-US"/>
        </w:rPr>
        <w:t>Bardi M.A.G</w:t>
      </w:r>
      <w:r w:rsidR="00B2132B" w:rsidRPr="004875CD">
        <w:rPr>
          <w:lang w:val="en-US"/>
        </w:rPr>
        <w:t xml:space="preserve">.; </w:t>
      </w:r>
      <w:r w:rsidR="00B2132B">
        <w:rPr>
          <w:rFonts w:eastAsia="OGHKB C+ MTSY"/>
          <w:lang w:val="en-US"/>
        </w:rPr>
        <w:t>Munhoz, M</w:t>
      </w:r>
      <w:r w:rsidR="00B2132B" w:rsidRPr="004875CD">
        <w:rPr>
          <w:rFonts w:eastAsia="OGHKB C+ MTSY"/>
          <w:lang w:val="en-US"/>
        </w:rPr>
        <w:t>. M.</w:t>
      </w:r>
      <w:r w:rsidR="00B2132B">
        <w:rPr>
          <w:rFonts w:eastAsia="OGHKB C+ MTSY"/>
          <w:lang w:val="en-US"/>
        </w:rPr>
        <w:t>L.; Auras, R. A.; M</w:t>
      </w:r>
      <w:r w:rsidR="00B2132B" w:rsidRPr="004875CD">
        <w:rPr>
          <w:rFonts w:eastAsia="OGHKB C+ MTSY"/>
          <w:lang w:val="en-US"/>
        </w:rPr>
        <w:t>achado</w:t>
      </w:r>
      <w:r w:rsidR="004875CD" w:rsidRPr="004875CD">
        <w:rPr>
          <w:rFonts w:eastAsia="OGHKB C+ MTSY"/>
          <w:lang w:val="en-US"/>
        </w:rPr>
        <w:t>, L.D.B.</w:t>
      </w:r>
      <w:r w:rsidR="004875CD" w:rsidRPr="004875CD">
        <w:rPr>
          <w:lang w:val="en-US"/>
        </w:rPr>
        <w:t xml:space="preserve"> </w:t>
      </w:r>
      <w:r w:rsidR="00FD2181" w:rsidRPr="004875CD">
        <w:rPr>
          <w:lang w:val="en-US"/>
        </w:rPr>
        <w:t>Assessment of UV exposure and aerobic biodegradation of poly(butylene adipate-</w:t>
      </w:r>
      <w:r w:rsidR="00FD2181" w:rsidRPr="004875CD">
        <w:rPr>
          <w:rFonts w:ascii="OGHJO B+ Gulliver IT" w:hAnsi="OGHJO B+ Gulliver IT" w:cs="OGHJO B+ Gulliver IT"/>
          <w:lang w:val="en-US"/>
        </w:rPr>
        <w:t>co</w:t>
      </w:r>
      <w:r w:rsidR="00FD2181" w:rsidRPr="004875CD">
        <w:rPr>
          <w:lang w:val="en-US"/>
        </w:rPr>
        <w:t>-terephthalate)/starch blend films coated with radiation-curable print inks containing degradation-promoting additives</w:t>
      </w:r>
      <w:r w:rsidR="004875CD" w:rsidRPr="004875CD">
        <w:rPr>
          <w:lang w:val="en-US"/>
        </w:rPr>
        <w:t xml:space="preserve">. </w:t>
      </w:r>
      <w:r w:rsidR="004875CD" w:rsidRPr="002F0740">
        <w:t xml:space="preserve">Industrial Crops and Products, v. 60, p. 326–334, 2014. </w:t>
      </w:r>
      <w:r w:rsidR="00FD2181" w:rsidRPr="002F0740">
        <w:t xml:space="preserve"> </w:t>
      </w:r>
    </w:p>
    <w:p w:rsidR="00F80BB0" w:rsidRPr="002F0740" w:rsidRDefault="00F80BB0" w:rsidP="00F80BB0">
      <w:pPr>
        <w:pStyle w:val="Default"/>
        <w:ind w:left="-284" w:right="-285"/>
        <w:jc w:val="both"/>
        <w:rPr>
          <w:color w:val="auto"/>
        </w:rPr>
      </w:pPr>
    </w:p>
    <w:p w:rsidR="00F80BB0" w:rsidRPr="002F0740" w:rsidRDefault="00F80BB0" w:rsidP="00F80BB0">
      <w:pPr>
        <w:pStyle w:val="EndNoteBibliography"/>
        <w:spacing w:after="0"/>
        <w:ind w:left="-284" w:right="-285" w:firstLine="0"/>
        <w:rPr>
          <w:rFonts w:ascii="Times New Roman" w:hAnsi="Times New Roman" w:cs="Times New Roman"/>
          <w:szCs w:val="24"/>
        </w:rPr>
      </w:pPr>
      <w:r>
        <w:rPr>
          <w:rFonts w:ascii="Times New Roman" w:hAnsi="Times New Roman" w:cs="Times New Roman"/>
          <w:szCs w:val="24"/>
          <w:lang w:val="pt-BR"/>
        </w:rPr>
        <w:t>[11]</w:t>
      </w:r>
      <w:r w:rsidR="00B2132B">
        <w:rPr>
          <w:rFonts w:ascii="Times New Roman" w:hAnsi="Times New Roman" w:cs="Times New Roman"/>
          <w:szCs w:val="24"/>
          <w:lang w:val="pt-BR"/>
        </w:rPr>
        <w:t>Costa, J. V. G.; Bardi, M. A. G.; Munhoz, M. M. L.; M</w:t>
      </w:r>
      <w:r w:rsidR="00B2132B" w:rsidRPr="00F80BB0">
        <w:rPr>
          <w:rFonts w:ascii="Times New Roman" w:hAnsi="Times New Roman" w:cs="Times New Roman"/>
          <w:szCs w:val="24"/>
          <w:lang w:val="pt-BR"/>
        </w:rPr>
        <w:t>achado</w:t>
      </w:r>
      <w:r w:rsidRPr="00F80BB0">
        <w:rPr>
          <w:rFonts w:ascii="Times New Roman" w:hAnsi="Times New Roman" w:cs="Times New Roman"/>
          <w:szCs w:val="24"/>
          <w:lang w:val="pt-BR"/>
        </w:rPr>
        <w:t xml:space="preserve">, L. D. B. Caracterização de filmes de polietileno de baixa densidade aditivados com agentes pró–degradantes. </w:t>
      </w:r>
      <w:r w:rsidRPr="002F0740">
        <w:rPr>
          <w:rFonts w:ascii="Times New Roman" w:hAnsi="Times New Roman" w:cs="Times New Roman"/>
          <w:bCs/>
          <w:szCs w:val="24"/>
        </w:rPr>
        <w:t>Revista iberoamericana de polímeros</w:t>
      </w:r>
      <w:r w:rsidRPr="002F0740">
        <w:rPr>
          <w:rFonts w:ascii="Times New Roman" w:hAnsi="Times New Roman" w:cs="Times New Roman"/>
          <w:szCs w:val="24"/>
        </w:rPr>
        <w:t>, v. 17, n. 1, p. 20–30. 2016.</w:t>
      </w:r>
    </w:p>
    <w:p w:rsidR="00F80BB0" w:rsidRPr="00F80BB0" w:rsidRDefault="00F80BB0" w:rsidP="00F80BB0">
      <w:pPr>
        <w:pStyle w:val="EndNoteBibliography"/>
        <w:spacing w:after="0"/>
        <w:ind w:right="-285" w:firstLine="0"/>
        <w:rPr>
          <w:rFonts w:ascii="Times New Roman" w:hAnsi="Times New Roman" w:cs="Times New Roman"/>
          <w:szCs w:val="24"/>
        </w:rPr>
      </w:pPr>
      <w:bookmarkStart w:id="10" w:name="_ENREF_4"/>
    </w:p>
    <w:bookmarkEnd w:id="10"/>
    <w:p w:rsidR="00F80BB0" w:rsidRPr="002F0740" w:rsidRDefault="00F80BB0" w:rsidP="00F80BB0">
      <w:pPr>
        <w:pStyle w:val="EndNoteBibliography"/>
        <w:spacing w:after="0"/>
        <w:ind w:left="-284" w:right="-285" w:firstLine="0"/>
        <w:rPr>
          <w:rFonts w:ascii="Times New Roman" w:hAnsi="Times New Roman" w:cs="Times New Roman"/>
          <w:szCs w:val="24"/>
          <w:lang w:val="pt-BR"/>
        </w:rPr>
      </w:pPr>
      <w:r w:rsidRPr="00F80BB0">
        <w:rPr>
          <w:rFonts w:ascii="Times New Roman" w:hAnsi="Times New Roman" w:cs="Times New Roman"/>
          <w:szCs w:val="24"/>
        </w:rPr>
        <w:t>[12]</w:t>
      </w:r>
      <w:bookmarkStart w:id="11" w:name="_ENREF_28"/>
      <w:r w:rsidRPr="00F80BB0">
        <w:rPr>
          <w:rFonts w:ascii="Times New Roman" w:hAnsi="Times New Roman" w:cs="Times New Roman"/>
          <w:szCs w:val="24"/>
        </w:rPr>
        <w:t xml:space="preserve"> </w:t>
      </w:r>
      <w:r w:rsidR="00532372">
        <w:rPr>
          <w:rFonts w:ascii="Times New Roman" w:hAnsi="Times New Roman" w:cs="Times New Roman"/>
          <w:szCs w:val="24"/>
        </w:rPr>
        <w:t>Rosa, D. S.; Grillo, D.; Bardi, M. A. G.; Calil, M. R.; Guedes, C. G. F.; Ramires, E. C.; Frollini,E</w:t>
      </w:r>
      <w:r w:rsidR="00532372" w:rsidRPr="00F80BB0">
        <w:rPr>
          <w:rFonts w:ascii="Times New Roman" w:hAnsi="Times New Roman" w:cs="Times New Roman"/>
          <w:szCs w:val="24"/>
        </w:rPr>
        <w:t xml:space="preserve">. </w:t>
      </w:r>
      <w:r w:rsidRPr="00F80BB0">
        <w:rPr>
          <w:rFonts w:ascii="Times New Roman" w:hAnsi="Times New Roman" w:cs="Times New Roman"/>
          <w:szCs w:val="24"/>
        </w:rPr>
        <w:t xml:space="preserve">Mechanical, thermal and morphological characterization of polypropylene/biodegradable polyester blends with additives. </w:t>
      </w:r>
      <w:r w:rsidRPr="002F0740">
        <w:rPr>
          <w:rFonts w:ascii="Times New Roman" w:hAnsi="Times New Roman" w:cs="Times New Roman"/>
          <w:bCs/>
          <w:szCs w:val="24"/>
          <w:lang w:val="pt-BR"/>
        </w:rPr>
        <w:t>Polymer testing</w:t>
      </w:r>
      <w:r w:rsidRPr="002F0740">
        <w:rPr>
          <w:rFonts w:ascii="Times New Roman" w:hAnsi="Times New Roman" w:cs="Times New Roman"/>
          <w:szCs w:val="24"/>
          <w:lang w:val="pt-BR"/>
        </w:rPr>
        <w:t>, v. 28, n. 8, p. 836–842. 2009.</w:t>
      </w:r>
      <w:bookmarkEnd w:id="11"/>
    </w:p>
    <w:p w:rsidR="00F80BB0" w:rsidRPr="002F0740" w:rsidRDefault="00F80BB0" w:rsidP="00F80BB0">
      <w:pPr>
        <w:autoSpaceDE w:val="0"/>
        <w:autoSpaceDN w:val="0"/>
        <w:adjustRightInd w:val="0"/>
        <w:spacing w:line="276" w:lineRule="auto"/>
        <w:ind w:left="-284"/>
        <w:jc w:val="both"/>
        <w:rPr>
          <w:bCs/>
        </w:rPr>
      </w:pPr>
    </w:p>
    <w:p w:rsidR="00F80BB0" w:rsidRDefault="00F80BB0" w:rsidP="007124E8">
      <w:pPr>
        <w:pStyle w:val="Default"/>
        <w:ind w:left="-284" w:right="-285"/>
        <w:jc w:val="both"/>
        <w:rPr>
          <w:color w:val="auto"/>
          <w:lang w:val="en-US"/>
        </w:rPr>
      </w:pPr>
      <w:r>
        <w:rPr>
          <w:color w:val="auto"/>
        </w:rPr>
        <w:t>[12]</w:t>
      </w:r>
      <w:r w:rsidRPr="00F80BB0">
        <w:rPr>
          <w:color w:val="auto"/>
        </w:rPr>
        <w:t>S</w:t>
      </w:r>
      <w:r w:rsidR="00532372" w:rsidRPr="00F80BB0">
        <w:rPr>
          <w:color w:val="auto"/>
        </w:rPr>
        <w:t>antos</w:t>
      </w:r>
      <w:r w:rsidRPr="00F80BB0">
        <w:rPr>
          <w:color w:val="auto"/>
        </w:rPr>
        <w:t xml:space="preserve">, P. A. </w:t>
      </w:r>
      <w:r w:rsidRPr="00F80BB0">
        <w:rPr>
          <w:bCs/>
          <w:color w:val="auto"/>
        </w:rPr>
        <w:t>Avaliação do efeito pró-oxidante no pp, em blendas com phb, visando a biodegradação</w:t>
      </w:r>
      <w:r w:rsidRPr="00F80BB0">
        <w:rPr>
          <w:color w:val="auto"/>
        </w:rPr>
        <w:t xml:space="preserve">. [Tese Doutorado]: Programa de pós-graduação em Ciência e Engenharia de Materiais - Universidade Estadual de Campinas. </w:t>
      </w:r>
      <w:r w:rsidRPr="00F80BB0">
        <w:rPr>
          <w:color w:val="auto"/>
          <w:lang w:val="en-US"/>
        </w:rPr>
        <w:t xml:space="preserve">Campinas-SP; 2011. </w:t>
      </w:r>
    </w:p>
    <w:p w:rsidR="00F80BB0" w:rsidRDefault="00F80BB0" w:rsidP="007124E8">
      <w:pPr>
        <w:pStyle w:val="Default"/>
        <w:ind w:left="-284" w:right="-285"/>
        <w:jc w:val="both"/>
        <w:rPr>
          <w:color w:val="auto"/>
          <w:lang w:val="en-US"/>
        </w:rPr>
      </w:pPr>
    </w:p>
    <w:p w:rsidR="00F80BB0" w:rsidRPr="00F80BB0" w:rsidRDefault="00F80BB0" w:rsidP="007124E8">
      <w:pPr>
        <w:pStyle w:val="Default"/>
        <w:ind w:left="-284" w:right="-285"/>
        <w:jc w:val="both"/>
        <w:rPr>
          <w:color w:val="auto"/>
          <w:lang w:val="en-US"/>
        </w:rPr>
      </w:pPr>
      <w:r>
        <w:rPr>
          <w:color w:val="auto"/>
          <w:lang w:val="en-US"/>
        </w:rPr>
        <w:t>[13]</w:t>
      </w:r>
      <w:r w:rsidR="00532372">
        <w:rPr>
          <w:color w:val="auto"/>
          <w:lang w:val="en-US"/>
        </w:rPr>
        <w:t>Zini, E., S</w:t>
      </w:r>
      <w:r w:rsidR="00532372" w:rsidRPr="00F80BB0">
        <w:rPr>
          <w:color w:val="auto"/>
          <w:lang w:val="en-US"/>
        </w:rPr>
        <w:t>candola</w:t>
      </w:r>
      <w:r w:rsidRPr="00F80BB0">
        <w:rPr>
          <w:color w:val="auto"/>
          <w:lang w:val="en-US"/>
        </w:rPr>
        <w:t xml:space="preserve">, M. Green composites: an overview. Polymer Composites, </w:t>
      </w:r>
      <w:r w:rsidR="00532372">
        <w:rPr>
          <w:color w:val="auto"/>
          <w:lang w:val="en-US"/>
        </w:rPr>
        <w:t>v.</w:t>
      </w:r>
      <w:r w:rsidRPr="00F80BB0">
        <w:rPr>
          <w:color w:val="auto"/>
          <w:lang w:val="en-US"/>
        </w:rPr>
        <w:t>32</w:t>
      </w:r>
      <w:r w:rsidR="00532372">
        <w:rPr>
          <w:color w:val="auto"/>
          <w:lang w:val="en-US"/>
        </w:rPr>
        <w:t>, n.12</w:t>
      </w:r>
      <w:r w:rsidRPr="00F80BB0">
        <w:rPr>
          <w:color w:val="auto"/>
          <w:lang w:val="en-US"/>
        </w:rPr>
        <w:t xml:space="preserve">, </w:t>
      </w:r>
      <w:r w:rsidR="00532372">
        <w:rPr>
          <w:color w:val="auto"/>
          <w:lang w:val="en-US"/>
        </w:rPr>
        <w:t>p.</w:t>
      </w:r>
      <w:r w:rsidRPr="00F80BB0">
        <w:rPr>
          <w:color w:val="auto"/>
          <w:lang w:val="en-US"/>
        </w:rPr>
        <w:t xml:space="preserve">1905-1915, 2011. </w:t>
      </w:r>
    </w:p>
    <w:p w:rsidR="00F80BB0" w:rsidRPr="00F80BB0" w:rsidRDefault="00F80BB0" w:rsidP="007124E8">
      <w:pPr>
        <w:pStyle w:val="EndNoteBibliography"/>
        <w:spacing w:after="0"/>
        <w:ind w:left="-284" w:right="-285" w:firstLine="0"/>
        <w:rPr>
          <w:rFonts w:ascii="Times New Roman" w:hAnsi="Times New Roman" w:cs="Times New Roman"/>
          <w:szCs w:val="24"/>
        </w:rPr>
      </w:pPr>
    </w:p>
    <w:p w:rsidR="00F80BB0" w:rsidRPr="002F0740" w:rsidRDefault="00F80BB0" w:rsidP="007124E8">
      <w:pPr>
        <w:pStyle w:val="EndNoteBibliography"/>
        <w:spacing w:after="0"/>
        <w:ind w:left="-284" w:right="-285" w:firstLine="0"/>
        <w:rPr>
          <w:rFonts w:ascii="Times New Roman" w:hAnsi="Times New Roman" w:cs="Times New Roman"/>
          <w:szCs w:val="24"/>
        </w:rPr>
      </w:pPr>
      <w:r>
        <w:rPr>
          <w:rFonts w:ascii="Times New Roman" w:hAnsi="Times New Roman" w:cs="Times New Roman"/>
          <w:szCs w:val="24"/>
        </w:rPr>
        <w:t>[14</w:t>
      </w:r>
      <w:r w:rsidRPr="00F80BB0">
        <w:rPr>
          <w:rFonts w:ascii="Times New Roman" w:hAnsi="Times New Roman" w:cs="Times New Roman"/>
          <w:szCs w:val="24"/>
        </w:rPr>
        <w:t>] B</w:t>
      </w:r>
      <w:r w:rsidR="007124E8" w:rsidRPr="00F80BB0">
        <w:rPr>
          <w:rFonts w:ascii="Times New Roman" w:hAnsi="Times New Roman" w:cs="Times New Roman"/>
          <w:szCs w:val="24"/>
        </w:rPr>
        <w:t>racconi</w:t>
      </w:r>
      <w:r w:rsidRPr="00F80BB0">
        <w:rPr>
          <w:rFonts w:ascii="Times New Roman" w:hAnsi="Times New Roman" w:cs="Times New Roman"/>
          <w:szCs w:val="24"/>
        </w:rPr>
        <w:t>, P.; A</w:t>
      </w:r>
      <w:r w:rsidR="007124E8" w:rsidRPr="00F80BB0">
        <w:rPr>
          <w:rFonts w:ascii="Times New Roman" w:hAnsi="Times New Roman" w:cs="Times New Roman"/>
          <w:szCs w:val="24"/>
        </w:rPr>
        <w:t>ndrès</w:t>
      </w:r>
      <w:r w:rsidRPr="00F80BB0">
        <w:rPr>
          <w:rFonts w:ascii="Times New Roman" w:hAnsi="Times New Roman" w:cs="Times New Roman"/>
          <w:szCs w:val="24"/>
        </w:rPr>
        <w:t>, C.; N</w:t>
      </w:r>
      <w:r w:rsidR="007124E8" w:rsidRPr="00F80BB0">
        <w:rPr>
          <w:rFonts w:ascii="Times New Roman" w:hAnsi="Times New Roman" w:cs="Times New Roman"/>
          <w:szCs w:val="24"/>
        </w:rPr>
        <w:t>diaye</w:t>
      </w:r>
      <w:r w:rsidRPr="00F80BB0">
        <w:rPr>
          <w:rFonts w:ascii="Times New Roman" w:hAnsi="Times New Roman" w:cs="Times New Roman"/>
          <w:szCs w:val="24"/>
        </w:rPr>
        <w:t xml:space="preserve">, A. Structural properties of magnesium stearate pseudopolymorphs: effect of temperature. </w:t>
      </w:r>
      <w:r w:rsidRPr="002F0740">
        <w:rPr>
          <w:rFonts w:ascii="Times New Roman" w:hAnsi="Times New Roman" w:cs="Times New Roman"/>
          <w:bCs/>
          <w:szCs w:val="24"/>
        </w:rPr>
        <w:t>International journal of pharmaceutics</w:t>
      </w:r>
      <w:r w:rsidRPr="002F0740">
        <w:rPr>
          <w:rFonts w:ascii="Times New Roman" w:hAnsi="Times New Roman" w:cs="Times New Roman"/>
          <w:szCs w:val="24"/>
        </w:rPr>
        <w:t>, v. 262, n. 1, p. 109–124. 2003.</w:t>
      </w:r>
    </w:p>
    <w:p w:rsidR="00F80BB0" w:rsidRPr="002F0740" w:rsidRDefault="00F80BB0" w:rsidP="007124E8">
      <w:pPr>
        <w:pStyle w:val="EndNoteBibliography"/>
        <w:spacing w:after="0"/>
        <w:ind w:left="-284" w:right="-285" w:firstLine="0"/>
        <w:rPr>
          <w:rFonts w:ascii="Times New Roman" w:hAnsi="Times New Roman" w:cs="Times New Roman"/>
          <w:szCs w:val="24"/>
        </w:rPr>
      </w:pPr>
    </w:p>
    <w:p w:rsidR="006F78C8" w:rsidRPr="002F0740" w:rsidRDefault="00F80BB0" w:rsidP="007124E8">
      <w:pPr>
        <w:autoSpaceDE w:val="0"/>
        <w:autoSpaceDN w:val="0"/>
        <w:adjustRightInd w:val="0"/>
        <w:ind w:left="-284" w:right="-285"/>
        <w:jc w:val="both"/>
        <w:rPr>
          <w:rFonts w:eastAsia="Calibri"/>
          <w:lang w:eastAsia="pt-BR"/>
        </w:rPr>
      </w:pPr>
      <w:r w:rsidRPr="007F502A">
        <w:rPr>
          <w:lang w:val="en-US"/>
        </w:rPr>
        <w:t>[15</w:t>
      </w:r>
      <w:r w:rsidR="007F502A" w:rsidRPr="007F502A">
        <w:rPr>
          <w:lang w:val="en-US"/>
        </w:rPr>
        <w:t>]</w:t>
      </w:r>
      <w:r w:rsidR="007F502A" w:rsidRPr="007F502A">
        <w:rPr>
          <w:rFonts w:eastAsia="Calibri"/>
          <w:color w:val="000000"/>
          <w:lang w:val="en-US" w:eastAsia="pt-BR"/>
        </w:rPr>
        <w:t xml:space="preserve"> J</w:t>
      </w:r>
      <w:r w:rsidR="007124E8" w:rsidRPr="007F502A">
        <w:rPr>
          <w:rFonts w:eastAsia="Calibri"/>
          <w:color w:val="000000"/>
          <w:lang w:val="en-US" w:eastAsia="pt-BR"/>
        </w:rPr>
        <w:t>akubowicz</w:t>
      </w:r>
      <w:r w:rsidR="007F502A">
        <w:rPr>
          <w:rFonts w:eastAsia="Calibri"/>
          <w:color w:val="000066"/>
          <w:lang w:val="en-US" w:eastAsia="pt-BR"/>
        </w:rPr>
        <w:t xml:space="preserve">, </w:t>
      </w:r>
      <w:r w:rsidR="007F502A" w:rsidRPr="007F502A">
        <w:rPr>
          <w:rFonts w:eastAsia="Calibri"/>
          <w:color w:val="000066"/>
          <w:lang w:val="en-US" w:eastAsia="pt-BR"/>
        </w:rPr>
        <w:t>I.</w:t>
      </w:r>
      <w:r w:rsidR="007F502A" w:rsidRPr="007F502A">
        <w:rPr>
          <w:rFonts w:eastAsia="Calibri"/>
          <w:color w:val="000000"/>
          <w:lang w:val="en-US" w:eastAsia="pt-BR"/>
        </w:rPr>
        <w:t>; E</w:t>
      </w:r>
      <w:r w:rsidR="007124E8" w:rsidRPr="007F502A">
        <w:rPr>
          <w:rFonts w:eastAsia="Calibri"/>
          <w:color w:val="000000"/>
          <w:lang w:val="en-US" w:eastAsia="pt-BR"/>
        </w:rPr>
        <w:t>nebro</w:t>
      </w:r>
      <w:r w:rsidR="007F502A" w:rsidRPr="007F502A">
        <w:rPr>
          <w:rFonts w:eastAsia="Calibri"/>
          <w:color w:val="000000"/>
          <w:lang w:val="en-US" w:eastAsia="pt-BR"/>
        </w:rPr>
        <w:t>, J. Effects of reprocessing of oxobiodegradable and non-degradable polyethylene on the durability of recycled materials</w:t>
      </w:r>
      <w:r w:rsidR="007F502A">
        <w:rPr>
          <w:rFonts w:eastAsia="Calibri"/>
          <w:color w:val="000000"/>
          <w:lang w:val="en-US" w:eastAsia="pt-BR"/>
        </w:rPr>
        <w:t xml:space="preserve">. </w:t>
      </w:r>
      <w:r w:rsidR="007F502A" w:rsidRPr="002F0740">
        <w:rPr>
          <w:rFonts w:ascii="AdvOT863180fb" w:eastAsia="Calibri" w:hAnsi="AdvOT863180fb" w:cs="AdvOT863180fb"/>
          <w:lang w:eastAsia="pt-BR"/>
        </w:rPr>
        <w:t>Polymer Degradation and Stability, v. 97, p. 316</w:t>
      </w:r>
      <w:r w:rsidR="007F502A" w:rsidRPr="002F0740">
        <w:rPr>
          <w:rFonts w:ascii="AdvPS44A44B" w:eastAsia="Calibri" w:hAnsi="AdvPS44A44B" w:cs="AdvPS44A44B"/>
          <w:lang w:eastAsia="pt-BR"/>
        </w:rPr>
        <w:t>-</w:t>
      </w:r>
      <w:r w:rsidR="007F502A" w:rsidRPr="002F0740">
        <w:rPr>
          <w:rFonts w:ascii="AdvOT863180fb" w:eastAsia="Calibri" w:hAnsi="AdvOT863180fb" w:cs="AdvOT863180fb"/>
          <w:lang w:eastAsia="pt-BR"/>
        </w:rPr>
        <w:t>321, 2012.</w:t>
      </w:r>
      <w:r w:rsidR="007F502A" w:rsidRPr="002F0740">
        <w:rPr>
          <w:rFonts w:eastAsia="Calibri"/>
          <w:lang w:eastAsia="pt-BR"/>
        </w:rPr>
        <w:tab/>
      </w:r>
    </w:p>
    <w:p w:rsidR="007F502A" w:rsidRPr="002F0740" w:rsidRDefault="007F502A" w:rsidP="00367EB0">
      <w:pPr>
        <w:tabs>
          <w:tab w:val="left" w:pos="1842"/>
        </w:tabs>
        <w:autoSpaceDE w:val="0"/>
        <w:autoSpaceDN w:val="0"/>
        <w:adjustRightInd w:val="0"/>
        <w:spacing w:line="276" w:lineRule="auto"/>
        <w:ind w:left="-284"/>
        <w:jc w:val="both"/>
        <w:rPr>
          <w:b/>
        </w:rPr>
      </w:pPr>
    </w:p>
    <w:p w:rsidR="00B87184" w:rsidRDefault="00B87184" w:rsidP="00367EB0">
      <w:pPr>
        <w:tabs>
          <w:tab w:val="left" w:pos="1842"/>
        </w:tabs>
        <w:autoSpaceDE w:val="0"/>
        <w:autoSpaceDN w:val="0"/>
        <w:adjustRightInd w:val="0"/>
        <w:spacing w:line="276" w:lineRule="auto"/>
        <w:ind w:left="-284"/>
        <w:jc w:val="both"/>
        <w:rPr>
          <w:b/>
        </w:rPr>
      </w:pPr>
    </w:p>
    <w:p w:rsidR="00737A5F" w:rsidRPr="007F502A" w:rsidRDefault="00737A5F" w:rsidP="00367EB0">
      <w:pPr>
        <w:tabs>
          <w:tab w:val="left" w:pos="1842"/>
        </w:tabs>
        <w:autoSpaceDE w:val="0"/>
        <w:autoSpaceDN w:val="0"/>
        <w:adjustRightInd w:val="0"/>
        <w:spacing w:line="276" w:lineRule="auto"/>
        <w:ind w:left="-284"/>
        <w:jc w:val="both"/>
        <w:rPr>
          <w:b/>
        </w:rPr>
      </w:pPr>
      <w:r w:rsidRPr="007F502A">
        <w:rPr>
          <w:b/>
        </w:rPr>
        <w:t xml:space="preserve">Tabelas </w:t>
      </w:r>
      <w:r w:rsidR="00BD7E26" w:rsidRPr="007F502A">
        <w:rPr>
          <w:b/>
        </w:rPr>
        <w:tab/>
      </w:r>
    </w:p>
    <w:p w:rsidR="00B87184" w:rsidRDefault="00B87184" w:rsidP="00367EB0">
      <w:pPr>
        <w:spacing w:before="240" w:line="360" w:lineRule="auto"/>
        <w:ind w:left="-284"/>
        <w:jc w:val="both"/>
        <w:rPr>
          <w:b/>
          <w:color w:val="000000"/>
          <w:sz w:val="20"/>
          <w:szCs w:val="20"/>
        </w:rPr>
      </w:pPr>
    </w:p>
    <w:p w:rsidR="00B87184" w:rsidRDefault="00B87184" w:rsidP="00367EB0">
      <w:pPr>
        <w:spacing w:before="240" w:line="360" w:lineRule="auto"/>
        <w:ind w:left="-284"/>
        <w:jc w:val="both"/>
        <w:rPr>
          <w:b/>
          <w:color w:val="000000"/>
          <w:sz w:val="20"/>
          <w:szCs w:val="20"/>
        </w:rPr>
      </w:pPr>
    </w:p>
    <w:p w:rsidR="00737A5F" w:rsidRPr="00357187" w:rsidRDefault="00737A5F" w:rsidP="00367EB0">
      <w:pPr>
        <w:spacing w:before="240" w:line="360" w:lineRule="auto"/>
        <w:ind w:left="-284"/>
        <w:jc w:val="both"/>
        <w:rPr>
          <w:color w:val="000000"/>
          <w:sz w:val="20"/>
          <w:szCs w:val="20"/>
        </w:rPr>
      </w:pPr>
      <w:r w:rsidRPr="00357187">
        <w:rPr>
          <w:b/>
          <w:color w:val="000000"/>
          <w:sz w:val="20"/>
          <w:szCs w:val="20"/>
        </w:rPr>
        <w:lastRenderedPageBreak/>
        <w:t xml:space="preserve">Tabela </w:t>
      </w:r>
      <w:r>
        <w:rPr>
          <w:b/>
          <w:color w:val="000000"/>
          <w:sz w:val="20"/>
          <w:szCs w:val="20"/>
        </w:rPr>
        <w:t>I</w:t>
      </w:r>
      <w:r w:rsidRPr="00357187">
        <w:rPr>
          <w:b/>
          <w:color w:val="000000"/>
          <w:sz w:val="20"/>
          <w:szCs w:val="20"/>
        </w:rPr>
        <w:t xml:space="preserve"> -</w:t>
      </w:r>
      <w:r w:rsidRPr="00357187">
        <w:rPr>
          <w:color w:val="000000"/>
          <w:sz w:val="20"/>
          <w:szCs w:val="20"/>
        </w:rPr>
        <w:t xml:space="preserve"> Espessura média dos filmes obtidos.</w:t>
      </w:r>
    </w:p>
    <w:p w:rsidR="00737A5F" w:rsidRDefault="00737A5F" w:rsidP="00367EB0">
      <w:pPr>
        <w:autoSpaceDE w:val="0"/>
        <w:autoSpaceDN w:val="0"/>
        <w:adjustRightInd w:val="0"/>
        <w:spacing w:line="276" w:lineRule="auto"/>
        <w:jc w:val="both"/>
        <w:rPr>
          <w:b/>
        </w:rPr>
      </w:pPr>
    </w:p>
    <w:tbl>
      <w:tblPr>
        <w:tblW w:w="427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7"/>
        <w:gridCol w:w="2653"/>
      </w:tblGrid>
      <w:tr w:rsidR="00737A5F" w:rsidRPr="008F787F" w:rsidTr="00A13E30">
        <w:trPr>
          <w:trHeight w:val="103"/>
          <w:jc w:val="center"/>
        </w:trPr>
        <w:tc>
          <w:tcPr>
            <w:tcW w:w="1617" w:type="dxa"/>
            <w:shd w:val="clear" w:color="auto" w:fill="BFBFBF"/>
            <w:noWrap/>
            <w:vAlign w:val="bottom"/>
            <w:hideMark/>
          </w:tcPr>
          <w:p w:rsidR="00737A5F" w:rsidRPr="008F787F" w:rsidRDefault="00737A5F" w:rsidP="00367EB0">
            <w:pPr>
              <w:jc w:val="both"/>
              <w:rPr>
                <w:b/>
                <w:color w:val="000000"/>
                <w:sz w:val="20"/>
                <w:szCs w:val="20"/>
                <w:lang w:eastAsia="pt-BR"/>
              </w:rPr>
            </w:pPr>
            <w:r w:rsidRPr="008F787F">
              <w:rPr>
                <w:b/>
                <w:color w:val="000000"/>
                <w:sz w:val="20"/>
                <w:szCs w:val="20"/>
                <w:lang w:eastAsia="pt-BR"/>
              </w:rPr>
              <w:t>Amostras</w:t>
            </w:r>
          </w:p>
        </w:tc>
        <w:tc>
          <w:tcPr>
            <w:tcW w:w="2653" w:type="dxa"/>
            <w:shd w:val="clear" w:color="auto" w:fill="BFBFBF"/>
            <w:noWrap/>
            <w:vAlign w:val="bottom"/>
            <w:hideMark/>
          </w:tcPr>
          <w:p w:rsidR="00737A5F" w:rsidRPr="008F787F" w:rsidRDefault="00737A5F" w:rsidP="00367EB0">
            <w:pPr>
              <w:jc w:val="both"/>
              <w:rPr>
                <w:b/>
                <w:color w:val="000000"/>
                <w:sz w:val="20"/>
                <w:szCs w:val="20"/>
                <w:lang w:eastAsia="pt-BR"/>
              </w:rPr>
            </w:pPr>
            <w:r w:rsidRPr="008F787F">
              <w:rPr>
                <w:b/>
                <w:color w:val="000000"/>
                <w:sz w:val="20"/>
                <w:szCs w:val="20"/>
                <w:lang w:eastAsia="pt-BR"/>
              </w:rPr>
              <w:t>Espessura de filmes (</w:t>
            </w:r>
            <w:r>
              <w:rPr>
                <w:b/>
                <w:color w:val="000000"/>
                <w:sz w:val="20"/>
                <w:szCs w:val="20"/>
                <w:lang w:eastAsia="pt-BR"/>
              </w:rPr>
              <w:t>μ</w:t>
            </w:r>
            <w:r w:rsidRPr="008F787F">
              <w:rPr>
                <w:b/>
                <w:color w:val="000000"/>
                <w:sz w:val="20"/>
                <w:szCs w:val="20"/>
                <w:lang w:eastAsia="pt-BR"/>
              </w:rPr>
              <w:t>m)</w:t>
            </w:r>
          </w:p>
        </w:tc>
      </w:tr>
      <w:tr w:rsidR="00737A5F" w:rsidRPr="008F787F" w:rsidTr="00A13E30">
        <w:trPr>
          <w:trHeight w:val="455"/>
          <w:jc w:val="center"/>
        </w:trPr>
        <w:tc>
          <w:tcPr>
            <w:tcW w:w="1617" w:type="dxa"/>
            <w:shd w:val="clear" w:color="auto" w:fill="auto"/>
            <w:noWrap/>
            <w:vAlign w:val="bottom"/>
            <w:hideMark/>
          </w:tcPr>
          <w:p w:rsidR="00737A5F" w:rsidRPr="008F787F" w:rsidRDefault="00737A5F" w:rsidP="00367EB0">
            <w:pPr>
              <w:jc w:val="both"/>
              <w:rPr>
                <w:b/>
                <w:color w:val="000000"/>
                <w:sz w:val="20"/>
                <w:szCs w:val="20"/>
                <w:lang w:eastAsia="pt-BR"/>
              </w:rPr>
            </w:pPr>
            <w:r w:rsidRPr="008F787F">
              <w:rPr>
                <w:b/>
                <w:color w:val="000000"/>
                <w:sz w:val="20"/>
                <w:szCs w:val="20"/>
                <w:lang w:eastAsia="pt-BR"/>
              </w:rPr>
              <w:t>PBAT PURO</w:t>
            </w:r>
          </w:p>
        </w:tc>
        <w:tc>
          <w:tcPr>
            <w:tcW w:w="2653" w:type="dxa"/>
            <w:shd w:val="clear" w:color="auto" w:fill="auto"/>
            <w:noWrap/>
            <w:vAlign w:val="bottom"/>
            <w:hideMark/>
          </w:tcPr>
          <w:p w:rsidR="00737A5F" w:rsidRPr="008F787F" w:rsidRDefault="00737A5F" w:rsidP="00367EB0">
            <w:pPr>
              <w:jc w:val="both"/>
              <w:rPr>
                <w:color w:val="000000"/>
                <w:sz w:val="20"/>
                <w:szCs w:val="20"/>
                <w:lang w:eastAsia="pt-BR"/>
              </w:rPr>
            </w:pPr>
            <w:r>
              <w:rPr>
                <w:color w:val="000000"/>
                <w:sz w:val="20"/>
                <w:szCs w:val="20"/>
                <w:lang w:eastAsia="pt-BR"/>
              </w:rPr>
              <w:t>51</w:t>
            </w:r>
          </w:p>
        </w:tc>
      </w:tr>
      <w:tr w:rsidR="00737A5F" w:rsidRPr="008F787F" w:rsidTr="00A13E30">
        <w:trPr>
          <w:trHeight w:val="57"/>
          <w:jc w:val="center"/>
        </w:trPr>
        <w:tc>
          <w:tcPr>
            <w:tcW w:w="1617" w:type="dxa"/>
            <w:shd w:val="clear" w:color="auto" w:fill="auto"/>
            <w:noWrap/>
            <w:vAlign w:val="bottom"/>
            <w:hideMark/>
          </w:tcPr>
          <w:p w:rsidR="00737A5F" w:rsidRPr="008F787F" w:rsidRDefault="00737A5F" w:rsidP="00367EB0">
            <w:pPr>
              <w:jc w:val="both"/>
              <w:rPr>
                <w:b/>
                <w:color w:val="000000"/>
                <w:sz w:val="20"/>
                <w:szCs w:val="20"/>
                <w:lang w:eastAsia="pt-BR"/>
              </w:rPr>
            </w:pPr>
            <w:r w:rsidRPr="008F787F">
              <w:rPr>
                <w:b/>
                <w:color w:val="000000"/>
                <w:sz w:val="20"/>
                <w:szCs w:val="20"/>
                <w:lang w:eastAsia="pt-BR"/>
              </w:rPr>
              <w:t>PBAT - 0,5% Magnésio</w:t>
            </w:r>
          </w:p>
        </w:tc>
        <w:tc>
          <w:tcPr>
            <w:tcW w:w="2653" w:type="dxa"/>
            <w:shd w:val="clear" w:color="auto" w:fill="auto"/>
            <w:noWrap/>
            <w:vAlign w:val="bottom"/>
            <w:hideMark/>
          </w:tcPr>
          <w:p w:rsidR="00737A5F" w:rsidRPr="008F787F" w:rsidRDefault="00737A5F" w:rsidP="00367EB0">
            <w:pPr>
              <w:jc w:val="both"/>
              <w:rPr>
                <w:color w:val="000000"/>
                <w:sz w:val="20"/>
                <w:szCs w:val="20"/>
                <w:lang w:eastAsia="pt-BR"/>
              </w:rPr>
            </w:pPr>
            <w:r>
              <w:rPr>
                <w:color w:val="000000"/>
                <w:sz w:val="20"/>
                <w:szCs w:val="20"/>
                <w:lang w:eastAsia="pt-BR"/>
              </w:rPr>
              <w:t>71</w:t>
            </w:r>
          </w:p>
        </w:tc>
      </w:tr>
      <w:tr w:rsidR="00737A5F" w:rsidRPr="008F787F" w:rsidTr="00A13E30">
        <w:trPr>
          <w:trHeight w:val="57"/>
          <w:jc w:val="center"/>
        </w:trPr>
        <w:tc>
          <w:tcPr>
            <w:tcW w:w="1617" w:type="dxa"/>
            <w:shd w:val="clear" w:color="auto" w:fill="auto"/>
            <w:noWrap/>
            <w:vAlign w:val="bottom"/>
          </w:tcPr>
          <w:p w:rsidR="00737A5F" w:rsidRPr="008F787F" w:rsidRDefault="00737A5F" w:rsidP="00367EB0">
            <w:pPr>
              <w:jc w:val="both"/>
              <w:rPr>
                <w:b/>
                <w:color w:val="000000"/>
                <w:sz w:val="20"/>
                <w:szCs w:val="20"/>
                <w:lang w:eastAsia="pt-BR"/>
              </w:rPr>
            </w:pPr>
            <w:r w:rsidRPr="008F787F">
              <w:rPr>
                <w:b/>
                <w:color w:val="000000"/>
                <w:sz w:val="20"/>
                <w:szCs w:val="20"/>
                <w:lang w:eastAsia="pt-BR"/>
              </w:rPr>
              <w:t>PBAT - 0,5% Cobalto</w:t>
            </w:r>
          </w:p>
        </w:tc>
        <w:tc>
          <w:tcPr>
            <w:tcW w:w="2653" w:type="dxa"/>
            <w:shd w:val="clear" w:color="auto" w:fill="auto"/>
            <w:noWrap/>
            <w:vAlign w:val="bottom"/>
          </w:tcPr>
          <w:p w:rsidR="00737A5F" w:rsidRDefault="00737A5F" w:rsidP="00367EB0">
            <w:pPr>
              <w:jc w:val="both"/>
              <w:rPr>
                <w:color w:val="000000"/>
                <w:sz w:val="20"/>
                <w:szCs w:val="20"/>
                <w:lang w:eastAsia="pt-BR"/>
              </w:rPr>
            </w:pPr>
            <w:r>
              <w:rPr>
                <w:color w:val="000000"/>
                <w:sz w:val="20"/>
                <w:szCs w:val="20"/>
                <w:lang w:eastAsia="pt-BR"/>
              </w:rPr>
              <w:t>105</w:t>
            </w:r>
          </w:p>
        </w:tc>
      </w:tr>
    </w:tbl>
    <w:p w:rsidR="00737A5F" w:rsidRDefault="00737A5F" w:rsidP="00367EB0">
      <w:pPr>
        <w:autoSpaceDE w:val="0"/>
        <w:autoSpaceDN w:val="0"/>
        <w:adjustRightInd w:val="0"/>
        <w:spacing w:line="276" w:lineRule="auto"/>
        <w:jc w:val="both"/>
        <w:rPr>
          <w:b/>
        </w:rPr>
      </w:pPr>
    </w:p>
    <w:p w:rsidR="006F78C8" w:rsidRDefault="006F78C8" w:rsidP="00367EB0">
      <w:pPr>
        <w:autoSpaceDE w:val="0"/>
        <w:autoSpaceDN w:val="0"/>
        <w:adjustRightInd w:val="0"/>
        <w:spacing w:line="276" w:lineRule="auto"/>
        <w:jc w:val="both"/>
        <w:rPr>
          <w:b/>
        </w:rPr>
      </w:pPr>
    </w:p>
    <w:p w:rsidR="006F78C8" w:rsidRPr="006F78C8" w:rsidRDefault="006F78C8" w:rsidP="00367EB0">
      <w:pPr>
        <w:pStyle w:val="Default"/>
        <w:ind w:left="-284"/>
        <w:jc w:val="both"/>
        <w:rPr>
          <w:b/>
          <w:sz w:val="20"/>
          <w:szCs w:val="20"/>
        </w:rPr>
        <w:sectPr w:rsidR="006F78C8" w:rsidRPr="006F78C8" w:rsidSect="00C207B3">
          <w:type w:val="continuous"/>
          <w:pgSz w:w="11906" w:h="16838"/>
          <w:pgMar w:top="1417" w:right="1701" w:bottom="1417" w:left="1701" w:header="708" w:footer="708" w:gutter="0"/>
          <w:pgNumType w:start="6"/>
          <w:cols w:space="708"/>
          <w:docGrid w:linePitch="360"/>
        </w:sectPr>
      </w:pPr>
      <w:r w:rsidRPr="006F78C8">
        <w:rPr>
          <w:b/>
          <w:sz w:val="20"/>
          <w:szCs w:val="20"/>
        </w:rPr>
        <w:t xml:space="preserve">Tabela </w:t>
      </w:r>
      <w:r>
        <w:rPr>
          <w:b/>
          <w:sz w:val="20"/>
          <w:szCs w:val="20"/>
        </w:rPr>
        <w:t>II</w:t>
      </w:r>
      <w:r w:rsidRPr="006F78C8">
        <w:rPr>
          <w:b/>
          <w:sz w:val="20"/>
          <w:szCs w:val="20"/>
        </w:rPr>
        <w:t xml:space="preserve"> -</w:t>
      </w:r>
      <w:r w:rsidRPr="006F78C8">
        <w:rPr>
          <w:sz w:val="20"/>
          <w:szCs w:val="20"/>
        </w:rPr>
        <w:t xml:space="preserve"> Propriedades mecânicas do PBAT, e dos sistemas PBAT com estearatos.</w:t>
      </w:r>
    </w:p>
    <w:p w:rsidR="006F78C8" w:rsidRPr="006F78C8" w:rsidRDefault="006F78C8" w:rsidP="00367EB0">
      <w:pPr>
        <w:pStyle w:val="Default"/>
        <w:jc w:val="both"/>
        <w:rPr>
          <w:sz w:val="20"/>
          <w:szCs w:val="20"/>
        </w:rPr>
      </w:pPr>
    </w:p>
    <w:tbl>
      <w:tblPr>
        <w:tblW w:w="8500" w:type="dxa"/>
        <w:tblInd w:w="70" w:type="dxa"/>
        <w:tblCellMar>
          <w:left w:w="70" w:type="dxa"/>
          <w:right w:w="70" w:type="dxa"/>
        </w:tblCellMar>
        <w:tblLook w:val="04A0" w:firstRow="1" w:lastRow="0" w:firstColumn="1" w:lastColumn="0" w:noHBand="0" w:noVBand="1"/>
      </w:tblPr>
      <w:tblGrid>
        <w:gridCol w:w="1466"/>
        <w:gridCol w:w="2284"/>
        <w:gridCol w:w="2580"/>
        <w:gridCol w:w="2170"/>
      </w:tblGrid>
      <w:tr w:rsidR="006F78C8" w:rsidRPr="00FC4F11" w:rsidTr="006F78C8">
        <w:trPr>
          <w:trHeight w:val="821"/>
        </w:trPr>
        <w:tc>
          <w:tcPr>
            <w:tcW w:w="1466" w:type="dxa"/>
            <w:tcBorders>
              <w:top w:val="single" w:sz="4" w:space="0" w:color="auto"/>
              <w:bottom w:val="single" w:sz="4" w:space="0" w:color="auto"/>
              <w:right w:val="nil"/>
            </w:tcBorders>
            <w:shd w:val="clear" w:color="auto" w:fill="D9D9D9"/>
            <w:noWrap/>
            <w:vAlign w:val="center"/>
            <w:hideMark/>
          </w:tcPr>
          <w:p w:rsidR="006F78C8" w:rsidRPr="00FC4F11" w:rsidRDefault="006F78C8" w:rsidP="00367EB0">
            <w:pPr>
              <w:jc w:val="both"/>
              <w:rPr>
                <w:b/>
                <w:color w:val="000000"/>
                <w:sz w:val="20"/>
                <w:szCs w:val="20"/>
                <w:lang w:eastAsia="pt-BR"/>
              </w:rPr>
            </w:pPr>
            <w:r w:rsidRPr="00FC4F11">
              <w:rPr>
                <w:b/>
                <w:color w:val="000000"/>
                <w:sz w:val="20"/>
                <w:szCs w:val="20"/>
                <w:lang w:eastAsia="pt-BR"/>
              </w:rPr>
              <w:t>Amostras</w:t>
            </w:r>
          </w:p>
        </w:tc>
        <w:tc>
          <w:tcPr>
            <w:tcW w:w="22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F78C8" w:rsidRPr="00FC4F11" w:rsidRDefault="006F78C8" w:rsidP="00367EB0">
            <w:pPr>
              <w:jc w:val="both"/>
              <w:rPr>
                <w:b/>
                <w:color w:val="000000"/>
                <w:sz w:val="20"/>
                <w:szCs w:val="20"/>
                <w:lang w:eastAsia="pt-BR"/>
              </w:rPr>
            </w:pPr>
            <w:r w:rsidRPr="00FC4F11">
              <w:rPr>
                <w:b/>
                <w:color w:val="000000"/>
                <w:sz w:val="20"/>
                <w:szCs w:val="20"/>
                <w:lang w:eastAsia="pt-BR"/>
              </w:rPr>
              <w:t>Resistência a Tração</w:t>
            </w:r>
          </w:p>
          <w:p w:rsidR="006F78C8" w:rsidRPr="00FC4F11" w:rsidRDefault="006F78C8" w:rsidP="00367EB0">
            <w:pPr>
              <w:jc w:val="both"/>
              <w:rPr>
                <w:b/>
                <w:color w:val="000000"/>
                <w:sz w:val="20"/>
                <w:szCs w:val="20"/>
                <w:lang w:eastAsia="pt-BR"/>
              </w:rPr>
            </w:pPr>
            <w:r w:rsidRPr="00FC4F11">
              <w:rPr>
                <w:b/>
                <w:color w:val="000000"/>
                <w:sz w:val="20"/>
                <w:szCs w:val="20"/>
                <w:lang w:eastAsia="pt-BR"/>
              </w:rPr>
              <w:t xml:space="preserve">"σ </w:t>
            </w:r>
            <w:r w:rsidRPr="00FC4F11">
              <w:rPr>
                <w:b/>
                <w:color w:val="000000"/>
                <w:sz w:val="20"/>
                <w:szCs w:val="20"/>
                <w:vertAlign w:val="subscript"/>
                <w:lang w:eastAsia="pt-BR"/>
              </w:rPr>
              <w:t>máx</w:t>
            </w:r>
            <w:r w:rsidRPr="00FC4F11">
              <w:rPr>
                <w:b/>
                <w:color w:val="000000"/>
                <w:sz w:val="20"/>
                <w:szCs w:val="20"/>
                <w:lang w:eastAsia="pt-BR"/>
              </w:rPr>
              <w:t>" (Mpa)</w:t>
            </w:r>
          </w:p>
        </w:tc>
        <w:tc>
          <w:tcPr>
            <w:tcW w:w="2580" w:type="dxa"/>
            <w:tcBorders>
              <w:top w:val="single" w:sz="4" w:space="0" w:color="auto"/>
              <w:left w:val="nil"/>
              <w:bottom w:val="single" w:sz="4" w:space="0" w:color="auto"/>
              <w:right w:val="nil"/>
            </w:tcBorders>
            <w:shd w:val="clear" w:color="000000" w:fill="D9D9D9"/>
            <w:noWrap/>
            <w:vAlign w:val="center"/>
            <w:hideMark/>
          </w:tcPr>
          <w:p w:rsidR="006F78C8" w:rsidRPr="00FC4F11" w:rsidRDefault="006F78C8" w:rsidP="00367EB0">
            <w:pPr>
              <w:jc w:val="both"/>
              <w:rPr>
                <w:b/>
                <w:color w:val="000000"/>
                <w:sz w:val="20"/>
                <w:szCs w:val="20"/>
                <w:lang w:eastAsia="pt-BR"/>
              </w:rPr>
            </w:pPr>
            <w:r w:rsidRPr="00FC4F11">
              <w:rPr>
                <w:b/>
                <w:color w:val="000000"/>
                <w:sz w:val="20"/>
                <w:szCs w:val="20"/>
                <w:lang w:eastAsia="pt-BR"/>
              </w:rPr>
              <w:t xml:space="preserve">Alongamento </w:t>
            </w:r>
            <w:r>
              <w:rPr>
                <w:b/>
                <w:color w:val="000000"/>
                <w:sz w:val="20"/>
                <w:szCs w:val="20"/>
                <w:lang w:eastAsia="pt-BR"/>
              </w:rPr>
              <w:t>até a</w:t>
            </w:r>
            <w:r w:rsidRPr="00FC4F11">
              <w:rPr>
                <w:b/>
                <w:color w:val="000000"/>
                <w:sz w:val="20"/>
                <w:szCs w:val="20"/>
                <w:lang w:eastAsia="pt-BR"/>
              </w:rPr>
              <w:t xml:space="preserve"> Ruptura</w:t>
            </w:r>
          </w:p>
          <w:p w:rsidR="006F78C8" w:rsidRPr="00FC4F11" w:rsidRDefault="006F78C8" w:rsidP="00367EB0">
            <w:pPr>
              <w:jc w:val="both"/>
              <w:rPr>
                <w:b/>
                <w:color w:val="000000"/>
                <w:sz w:val="20"/>
                <w:szCs w:val="20"/>
                <w:lang w:eastAsia="pt-BR"/>
              </w:rPr>
            </w:pPr>
            <w:r w:rsidRPr="00FC4F11">
              <w:rPr>
                <w:b/>
                <w:color w:val="000000"/>
                <w:sz w:val="20"/>
                <w:szCs w:val="20"/>
                <w:lang w:eastAsia="pt-BR"/>
              </w:rPr>
              <w:t xml:space="preserve">"Ɛ </w:t>
            </w:r>
            <w:r w:rsidRPr="00FC4F11">
              <w:rPr>
                <w:b/>
                <w:color w:val="000000"/>
                <w:sz w:val="20"/>
                <w:szCs w:val="20"/>
                <w:vertAlign w:val="subscript"/>
                <w:lang w:eastAsia="pt-BR"/>
              </w:rPr>
              <w:t>máx</w:t>
            </w:r>
            <w:r w:rsidRPr="00FC4F11">
              <w:rPr>
                <w:b/>
                <w:color w:val="000000"/>
                <w:sz w:val="20"/>
                <w:szCs w:val="20"/>
                <w:lang w:eastAsia="pt-BR"/>
              </w:rPr>
              <w:t>" (%)</w:t>
            </w:r>
          </w:p>
        </w:tc>
        <w:tc>
          <w:tcPr>
            <w:tcW w:w="2170" w:type="dxa"/>
            <w:tcBorders>
              <w:top w:val="single" w:sz="4" w:space="0" w:color="auto"/>
              <w:left w:val="single" w:sz="4" w:space="0" w:color="auto"/>
              <w:bottom w:val="single" w:sz="4" w:space="0" w:color="auto"/>
            </w:tcBorders>
            <w:shd w:val="clear" w:color="000000" w:fill="D9D9D9"/>
            <w:noWrap/>
            <w:vAlign w:val="bottom"/>
            <w:hideMark/>
          </w:tcPr>
          <w:p w:rsidR="006F78C8" w:rsidRPr="00FC4F11" w:rsidRDefault="006F78C8" w:rsidP="00367EB0">
            <w:pPr>
              <w:jc w:val="both"/>
              <w:rPr>
                <w:b/>
                <w:color w:val="000000"/>
                <w:sz w:val="20"/>
                <w:szCs w:val="20"/>
                <w:lang w:eastAsia="pt-BR"/>
              </w:rPr>
            </w:pPr>
            <w:r w:rsidRPr="00FC4F11">
              <w:rPr>
                <w:b/>
                <w:color w:val="000000"/>
                <w:sz w:val="20"/>
                <w:szCs w:val="20"/>
                <w:lang w:eastAsia="pt-BR"/>
              </w:rPr>
              <w:t>Módulo de Elasticidade</w:t>
            </w:r>
          </w:p>
          <w:p w:rsidR="006F78C8" w:rsidRPr="00FC4F11" w:rsidRDefault="006F78C8" w:rsidP="00367EB0">
            <w:pPr>
              <w:jc w:val="both"/>
              <w:rPr>
                <w:b/>
                <w:color w:val="000000"/>
                <w:sz w:val="20"/>
                <w:szCs w:val="20"/>
                <w:lang w:eastAsia="pt-BR"/>
              </w:rPr>
            </w:pPr>
            <w:r w:rsidRPr="00FC4F11">
              <w:rPr>
                <w:b/>
                <w:color w:val="000000"/>
                <w:sz w:val="20"/>
                <w:szCs w:val="20"/>
                <w:lang w:eastAsia="pt-BR"/>
              </w:rPr>
              <w:t>"E" (Mpa)</w:t>
            </w:r>
          </w:p>
        </w:tc>
      </w:tr>
      <w:tr w:rsidR="006F78C8" w:rsidRPr="00FC4F11" w:rsidTr="006F78C8">
        <w:trPr>
          <w:trHeight w:val="433"/>
        </w:trPr>
        <w:tc>
          <w:tcPr>
            <w:tcW w:w="1466" w:type="dxa"/>
            <w:tcBorders>
              <w:top w:val="single" w:sz="4" w:space="0" w:color="auto"/>
              <w:bottom w:val="single" w:sz="4" w:space="0" w:color="auto"/>
              <w:right w:val="single" w:sz="4" w:space="0" w:color="auto"/>
            </w:tcBorders>
            <w:shd w:val="clear" w:color="auto" w:fill="FFFFFF"/>
            <w:noWrap/>
            <w:vAlign w:val="bottom"/>
            <w:hideMark/>
          </w:tcPr>
          <w:p w:rsidR="006F78C8" w:rsidRPr="00FC4F11" w:rsidRDefault="006F78C8" w:rsidP="00367EB0">
            <w:pPr>
              <w:jc w:val="both"/>
              <w:rPr>
                <w:b/>
                <w:color w:val="000000"/>
                <w:sz w:val="20"/>
                <w:szCs w:val="20"/>
                <w:lang w:eastAsia="pt-BR"/>
              </w:rPr>
            </w:pPr>
            <w:r w:rsidRPr="00FC4F11">
              <w:rPr>
                <w:b/>
                <w:color w:val="000000"/>
                <w:sz w:val="20"/>
                <w:szCs w:val="20"/>
                <w:lang w:eastAsia="pt-BR"/>
              </w:rPr>
              <w:t xml:space="preserve">PBAT PURO </w:t>
            </w:r>
          </w:p>
        </w:tc>
        <w:tc>
          <w:tcPr>
            <w:tcW w:w="2284" w:type="dxa"/>
            <w:tcBorders>
              <w:top w:val="single" w:sz="4" w:space="0" w:color="auto"/>
              <w:left w:val="nil"/>
              <w:bottom w:val="single" w:sz="4" w:space="0" w:color="auto"/>
              <w:right w:val="single" w:sz="4" w:space="0" w:color="auto"/>
            </w:tcBorders>
            <w:shd w:val="clear" w:color="000000" w:fill="FFFFFF"/>
            <w:noWrap/>
            <w:vAlign w:val="bottom"/>
            <w:hideMark/>
          </w:tcPr>
          <w:p w:rsidR="006F78C8" w:rsidRPr="00FC4F11" w:rsidRDefault="006F78C8" w:rsidP="00367EB0">
            <w:pPr>
              <w:jc w:val="both"/>
              <w:rPr>
                <w:color w:val="000000"/>
                <w:sz w:val="20"/>
                <w:szCs w:val="20"/>
                <w:lang w:eastAsia="pt-BR"/>
              </w:rPr>
            </w:pPr>
            <w:r w:rsidRPr="00FC4F11">
              <w:rPr>
                <w:color w:val="000000"/>
                <w:sz w:val="20"/>
                <w:szCs w:val="20"/>
                <w:lang w:eastAsia="pt-BR"/>
              </w:rPr>
              <w:t xml:space="preserve">21,06 ± </w:t>
            </w:r>
            <w:r w:rsidRPr="006F78C8">
              <w:rPr>
                <w:color w:val="000000"/>
                <w:sz w:val="20"/>
                <w:szCs w:val="20"/>
                <w:lang w:eastAsia="pt-BR"/>
              </w:rPr>
              <w:t>6,43</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6F78C8" w:rsidRPr="00FC4F11" w:rsidRDefault="006F78C8" w:rsidP="00367EB0">
            <w:pPr>
              <w:jc w:val="both"/>
              <w:rPr>
                <w:color w:val="000000"/>
                <w:sz w:val="20"/>
                <w:szCs w:val="20"/>
                <w:lang w:eastAsia="pt-BR"/>
              </w:rPr>
            </w:pPr>
            <w:r w:rsidRPr="00FC4F11">
              <w:rPr>
                <w:color w:val="000000"/>
                <w:sz w:val="20"/>
                <w:szCs w:val="20"/>
                <w:lang w:eastAsia="pt-BR"/>
              </w:rPr>
              <w:t>694,81 ± 31,62</w:t>
            </w:r>
          </w:p>
        </w:tc>
        <w:tc>
          <w:tcPr>
            <w:tcW w:w="2170" w:type="dxa"/>
            <w:tcBorders>
              <w:top w:val="single" w:sz="4" w:space="0" w:color="auto"/>
              <w:left w:val="nil"/>
              <w:bottom w:val="single" w:sz="4" w:space="0" w:color="auto"/>
            </w:tcBorders>
            <w:shd w:val="clear" w:color="auto" w:fill="auto"/>
            <w:noWrap/>
            <w:vAlign w:val="bottom"/>
            <w:hideMark/>
          </w:tcPr>
          <w:p w:rsidR="006F78C8" w:rsidRPr="00FC4F11" w:rsidRDefault="006F78C8" w:rsidP="00367EB0">
            <w:pPr>
              <w:jc w:val="both"/>
              <w:rPr>
                <w:color w:val="000000"/>
                <w:sz w:val="20"/>
                <w:szCs w:val="20"/>
                <w:lang w:eastAsia="pt-BR"/>
              </w:rPr>
            </w:pPr>
            <w:r w:rsidRPr="00FC4F11">
              <w:rPr>
                <w:color w:val="000000"/>
                <w:sz w:val="20"/>
                <w:szCs w:val="20"/>
                <w:lang w:eastAsia="pt-BR"/>
              </w:rPr>
              <w:t>80,67 ± 5,31</w:t>
            </w:r>
          </w:p>
        </w:tc>
      </w:tr>
      <w:tr w:rsidR="006F78C8" w:rsidRPr="00FC4F11" w:rsidTr="006F78C8">
        <w:trPr>
          <w:trHeight w:val="456"/>
        </w:trPr>
        <w:tc>
          <w:tcPr>
            <w:tcW w:w="1466" w:type="dxa"/>
            <w:tcBorders>
              <w:top w:val="single" w:sz="4" w:space="0" w:color="auto"/>
              <w:bottom w:val="single" w:sz="4" w:space="0" w:color="auto"/>
              <w:right w:val="single" w:sz="4" w:space="0" w:color="auto"/>
            </w:tcBorders>
            <w:shd w:val="clear" w:color="auto" w:fill="FFFFFF"/>
            <w:noWrap/>
            <w:vAlign w:val="bottom"/>
            <w:hideMark/>
          </w:tcPr>
          <w:p w:rsidR="006F78C8" w:rsidRPr="00FC4F11" w:rsidRDefault="006F78C8" w:rsidP="00367EB0">
            <w:pPr>
              <w:jc w:val="both"/>
              <w:rPr>
                <w:b/>
                <w:color w:val="000000"/>
                <w:sz w:val="20"/>
                <w:szCs w:val="20"/>
                <w:lang w:eastAsia="pt-BR"/>
              </w:rPr>
            </w:pPr>
            <w:r>
              <w:rPr>
                <w:b/>
                <w:color w:val="000000"/>
                <w:sz w:val="20"/>
                <w:szCs w:val="20"/>
                <w:lang w:eastAsia="pt-BR"/>
              </w:rPr>
              <w:t xml:space="preserve">PBAT </w:t>
            </w:r>
            <w:r w:rsidRPr="008D38C7">
              <w:rPr>
                <w:b/>
                <w:color w:val="000000"/>
                <w:sz w:val="20"/>
                <w:szCs w:val="20"/>
                <w:lang w:eastAsia="pt-BR"/>
              </w:rPr>
              <w:t xml:space="preserve">/ </w:t>
            </w:r>
            <w:r w:rsidRPr="00FC4F11">
              <w:rPr>
                <w:b/>
                <w:color w:val="000000"/>
                <w:sz w:val="20"/>
                <w:szCs w:val="20"/>
                <w:lang w:eastAsia="pt-BR"/>
              </w:rPr>
              <w:t>0,5% Magnésio</w:t>
            </w:r>
          </w:p>
        </w:tc>
        <w:tc>
          <w:tcPr>
            <w:tcW w:w="2284" w:type="dxa"/>
            <w:tcBorders>
              <w:top w:val="single" w:sz="4" w:space="0" w:color="auto"/>
              <w:left w:val="nil"/>
              <w:bottom w:val="single" w:sz="4" w:space="0" w:color="auto"/>
              <w:right w:val="single" w:sz="4" w:space="0" w:color="auto"/>
            </w:tcBorders>
            <w:shd w:val="clear" w:color="auto" w:fill="auto"/>
            <w:noWrap/>
            <w:vAlign w:val="bottom"/>
            <w:hideMark/>
          </w:tcPr>
          <w:p w:rsidR="006F78C8" w:rsidRPr="00FC4F11" w:rsidRDefault="006F78C8" w:rsidP="00367EB0">
            <w:pPr>
              <w:jc w:val="both"/>
              <w:rPr>
                <w:color w:val="000000"/>
                <w:sz w:val="20"/>
                <w:szCs w:val="20"/>
                <w:lang w:eastAsia="pt-BR"/>
              </w:rPr>
            </w:pPr>
            <w:r w:rsidRPr="00FC4F11">
              <w:rPr>
                <w:color w:val="000000"/>
                <w:sz w:val="20"/>
                <w:szCs w:val="20"/>
                <w:lang w:eastAsia="pt-BR"/>
              </w:rPr>
              <w:t>12,17 ± 2,21</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6F78C8" w:rsidRPr="00FC4F11" w:rsidRDefault="006F78C8" w:rsidP="00367EB0">
            <w:pPr>
              <w:jc w:val="both"/>
              <w:rPr>
                <w:color w:val="000000"/>
                <w:sz w:val="20"/>
                <w:szCs w:val="20"/>
                <w:lang w:eastAsia="pt-BR"/>
              </w:rPr>
            </w:pPr>
            <w:r w:rsidRPr="00FC4F11">
              <w:rPr>
                <w:color w:val="000000"/>
                <w:sz w:val="20"/>
                <w:szCs w:val="20"/>
                <w:lang w:eastAsia="pt-BR"/>
              </w:rPr>
              <w:t>466,96 ± 2,12</w:t>
            </w:r>
          </w:p>
        </w:tc>
        <w:tc>
          <w:tcPr>
            <w:tcW w:w="2170" w:type="dxa"/>
            <w:tcBorders>
              <w:top w:val="single" w:sz="4" w:space="0" w:color="auto"/>
              <w:left w:val="nil"/>
              <w:bottom w:val="single" w:sz="4" w:space="0" w:color="auto"/>
            </w:tcBorders>
            <w:shd w:val="clear" w:color="auto" w:fill="auto"/>
            <w:noWrap/>
            <w:vAlign w:val="bottom"/>
            <w:hideMark/>
          </w:tcPr>
          <w:p w:rsidR="006F78C8" w:rsidRPr="00FC4F11" w:rsidRDefault="006F78C8" w:rsidP="00367EB0">
            <w:pPr>
              <w:jc w:val="both"/>
              <w:rPr>
                <w:color w:val="000000"/>
                <w:sz w:val="20"/>
                <w:szCs w:val="20"/>
                <w:lang w:eastAsia="pt-BR"/>
              </w:rPr>
            </w:pPr>
            <w:r w:rsidRPr="00FC4F11">
              <w:rPr>
                <w:color w:val="000000"/>
                <w:sz w:val="20"/>
                <w:szCs w:val="20"/>
                <w:lang w:eastAsia="pt-BR"/>
              </w:rPr>
              <w:t>72,44 ± 19,93</w:t>
            </w:r>
          </w:p>
        </w:tc>
      </w:tr>
      <w:tr w:rsidR="006F78C8" w:rsidRPr="00FC4F11" w:rsidTr="006F78C8">
        <w:trPr>
          <w:trHeight w:val="456"/>
        </w:trPr>
        <w:tc>
          <w:tcPr>
            <w:tcW w:w="1466" w:type="dxa"/>
            <w:tcBorders>
              <w:top w:val="single" w:sz="4" w:space="0" w:color="auto"/>
              <w:bottom w:val="single" w:sz="4" w:space="0" w:color="auto"/>
              <w:right w:val="single" w:sz="4" w:space="0" w:color="auto"/>
            </w:tcBorders>
            <w:shd w:val="clear" w:color="auto" w:fill="FFFFFF"/>
            <w:noWrap/>
            <w:vAlign w:val="bottom"/>
          </w:tcPr>
          <w:p w:rsidR="006F78C8" w:rsidRDefault="006F78C8" w:rsidP="00367EB0">
            <w:pPr>
              <w:jc w:val="both"/>
              <w:rPr>
                <w:b/>
                <w:color w:val="000000"/>
                <w:sz w:val="20"/>
                <w:szCs w:val="20"/>
                <w:lang w:eastAsia="pt-BR"/>
              </w:rPr>
            </w:pPr>
            <w:r>
              <w:rPr>
                <w:b/>
                <w:color w:val="000000"/>
                <w:sz w:val="20"/>
                <w:szCs w:val="20"/>
                <w:lang w:eastAsia="pt-BR"/>
              </w:rPr>
              <w:t xml:space="preserve">PBAT </w:t>
            </w:r>
            <w:r w:rsidRPr="008D38C7">
              <w:rPr>
                <w:b/>
                <w:color w:val="000000"/>
                <w:sz w:val="20"/>
                <w:szCs w:val="20"/>
                <w:lang w:eastAsia="pt-BR"/>
              </w:rPr>
              <w:t xml:space="preserve">/ </w:t>
            </w:r>
            <w:r w:rsidRPr="00FC4F11">
              <w:rPr>
                <w:b/>
                <w:color w:val="000000"/>
                <w:sz w:val="20"/>
                <w:szCs w:val="20"/>
                <w:lang w:eastAsia="pt-BR"/>
              </w:rPr>
              <w:t>0,5% Cobalto</w:t>
            </w:r>
          </w:p>
        </w:tc>
        <w:tc>
          <w:tcPr>
            <w:tcW w:w="2284" w:type="dxa"/>
            <w:tcBorders>
              <w:top w:val="single" w:sz="4" w:space="0" w:color="auto"/>
              <w:left w:val="nil"/>
              <w:bottom w:val="single" w:sz="4" w:space="0" w:color="auto"/>
              <w:right w:val="single" w:sz="4" w:space="0" w:color="auto"/>
            </w:tcBorders>
            <w:shd w:val="clear" w:color="auto" w:fill="auto"/>
            <w:noWrap/>
            <w:vAlign w:val="bottom"/>
          </w:tcPr>
          <w:p w:rsidR="006F78C8" w:rsidRPr="00FC4F11" w:rsidRDefault="006F78C8" w:rsidP="00367EB0">
            <w:pPr>
              <w:jc w:val="both"/>
              <w:rPr>
                <w:color w:val="000000"/>
                <w:sz w:val="20"/>
                <w:szCs w:val="20"/>
                <w:lang w:eastAsia="pt-BR"/>
              </w:rPr>
            </w:pPr>
            <w:r w:rsidRPr="00FC4F11">
              <w:rPr>
                <w:color w:val="000000"/>
                <w:sz w:val="20"/>
                <w:szCs w:val="20"/>
                <w:lang w:eastAsia="pt-BR"/>
              </w:rPr>
              <w:t>8,29 ± 1,01</w:t>
            </w:r>
          </w:p>
        </w:tc>
        <w:tc>
          <w:tcPr>
            <w:tcW w:w="2580" w:type="dxa"/>
            <w:tcBorders>
              <w:top w:val="single" w:sz="4" w:space="0" w:color="auto"/>
              <w:left w:val="nil"/>
              <w:bottom w:val="single" w:sz="4" w:space="0" w:color="auto"/>
              <w:right w:val="single" w:sz="4" w:space="0" w:color="auto"/>
            </w:tcBorders>
            <w:shd w:val="clear" w:color="auto" w:fill="auto"/>
            <w:noWrap/>
            <w:vAlign w:val="bottom"/>
          </w:tcPr>
          <w:p w:rsidR="006F78C8" w:rsidRPr="00FC4F11" w:rsidRDefault="006F78C8" w:rsidP="00367EB0">
            <w:pPr>
              <w:jc w:val="both"/>
              <w:rPr>
                <w:color w:val="000000"/>
                <w:sz w:val="20"/>
                <w:szCs w:val="20"/>
                <w:lang w:eastAsia="pt-BR"/>
              </w:rPr>
            </w:pPr>
            <w:r w:rsidRPr="00FC4F11">
              <w:rPr>
                <w:color w:val="000000"/>
                <w:sz w:val="20"/>
                <w:szCs w:val="20"/>
                <w:lang w:eastAsia="pt-BR"/>
              </w:rPr>
              <w:t xml:space="preserve">283,42 ± </w:t>
            </w:r>
            <w:r>
              <w:rPr>
                <w:color w:val="000000"/>
                <w:sz w:val="20"/>
                <w:szCs w:val="20"/>
                <w:lang w:eastAsia="pt-BR"/>
              </w:rPr>
              <w:t>5,5</w:t>
            </w:r>
            <w:r w:rsidRPr="00FC4F11">
              <w:rPr>
                <w:color w:val="000000"/>
                <w:sz w:val="20"/>
                <w:szCs w:val="20"/>
                <w:lang w:eastAsia="pt-BR"/>
              </w:rPr>
              <w:t xml:space="preserve"> </w:t>
            </w:r>
          </w:p>
        </w:tc>
        <w:tc>
          <w:tcPr>
            <w:tcW w:w="2170" w:type="dxa"/>
            <w:tcBorders>
              <w:top w:val="single" w:sz="4" w:space="0" w:color="auto"/>
              <w:left w:val="nil"/>
              <w:bottom w:val="single" w:sz="4" w:space="0" w:color="auto"/>
            </w:tcBorders>
            <w:shd w:val="clear" w:color="auto" w:fill="auto"/>
            <w:noWrap/>
            <w:vAlign w:val="bottom"/>
          </w:tcPr>
          <w:p w:rsidR="006F78C8" w:rsidRPr="00FC4F11" w:rsidRDefault="006F78C8" w:rsidP="00367EB0">
            <w:pPr>
              <w:jc w:val="both"/>
              <w:rPr>
                <w:color w:val="000000"/>
                <w:sz w:val="20"/>
                <w:szCs w:val="20"/>
                <w:lang w:eastAsia="pt-BR"/>
              </w:rPr>
            </w:pPr>
            <w:r w:rsidRPr="00FC4F11">
              <w:rPr>
                <w:color w:val="000000"/>
                <w:sz w:val="20"/>
                <w:szCs w:val="20"/>
                <w:lang w:eastAsia="pt-BR"/>
              </w:rPr>
              <w:t>59,23 ± 12,08</w:t>
            </w:r>
          </w:p>
        </w:tc>
      </w:tr>
    </w:tbl>
    <w:p w:rsidR="006F78C8" w:rsidRDefault="006F78C8" w:rsidP="00367EB0">
      <w:pPr>
        <w:pStyle w:val="Default"/>
        <w:jc w:val="both"/>
        <w:rPr>
          <w:sz w:val="20"/>
          <w:szCs w:val="20"/>
        </w:rPr>
      </w:pPr>
    </w:p>
    <w:p w:rsidR="00737A5F" w:rsidRDefault="00737A5F" w:rsidP="00367EB0">
      <w:pPr>
        <w:autoSpaceDE w:val="0"/>
        <w:autoSpaceDN w:val="0"/>
        <w:adjustRightInd w:val="0"/>
        <w:spacing w:line="276" w:lineRule="auto"/>
        <w:jc w:val="both"/>
        <w:rPr>
          <w:b/>
        </w:rPr>
      </w:pPr>
    </w:p>
    <w:p w:rsidR="006F78C8" w:rsidRPr="00EB42B7" w:rsidRDefault="006F78C8" w:rsidP="00367EB0">
      <w:pPr>
        <w:pStyle w:val="Legenda"/>
        <w:jc w:val="both"/>
        <w:rPr>
          <w:rFonts w:ascii="Times New Roman" w:hAnsi="Times New Roman"/>
          <w:color w:val="auto"/>
          <w:sz w:val="20"/>
          <w:szCs w:val="20"/>
        </w:rPr>
      </w:pPr>
      <w:bookmarkStart w:id="12" w:name="_Toc436312481"/>
      <w:r w:rsidRPr="00EB42B7">
        <w:rPr>
          <w:rFonts w:ascii="Times New Roman" w:hAnsi="Times New Roman"/>
          <w:color w:val="auto"/>
          <w:sz w:val="20"/>
          <w:szCs w:val="20"/>
        </w:rPr>
        <w:t xml:space="preserve">Tabela </w:t>
      </w:r>
      <w:r>
        <w:rPr>
          <w:rFonts w:ascii="Times New Roman" w:hAnsi="Times New Roman"/>
          <w:color w:val="auto"/>
          <w:sz w:val="20"/>
          <w:szCs w:val="20"/>
        </w:rPr>
        <w:t>III</w:t>
      </w:r>
      <w:r w:rsidRPr="00EB42B7">
        <w:rPr>
          <w:rFonts w:ascii="Times New Roman" w:hAnsi="Times New Roman"/>
          <w:color w:val="auto"/>
          <w:sz w:val="20"/>
          <w:szCs w:val="20"/>
        </w:rPr>
        <w:t xml:space="preserve"> </w:t>
      </w:r>
      <w:r w:rsidRPr="00EB42B7">
        <w:rPr>
          <w:rFonts w:ascii="Times New Roman" w:hAnsi="Times New Roman"/>
          <w:b w:val="0"/>
          <w:color w:val="auto"/>
          <w:sz w:val="20"/>
          <w:szCs w:val="20"/>
        </w:rPr>
        <w:t xml:space="preserve">- Estabilidade térmica </w:t>
      </w:r>
      <w:bookmarkEnd w:id="12"/>
      <w:r w:rsidRPr="006F78C8">
        <w:rPr>
          <w:rFonts w:ascii="Times New Roman" w:hAnsi="Times New Roman"/>
          <w:b w:val="0"/>
          <w:color w:val="000000"/>
          <w:sz w:val="20"/>
          <w:szCs w:val="20"/>
        </w:rPr>
        <w:t>do PBAT, e dos sistemas PBAT com estearatos.</w:t>
      </w:r>
    </w:p>
    <w:tbl>
      <w:tblPr>
        <w:tblW w:w="6742" w:type="dxa"/>
        <w:jc w:val="center"/>
        <w:tblCellMar>
          <w:left w:w="70" w:type="dxa"/>
          <w:right w:w="70" w:type="dxa"/>
        </w:tblCellMar>
        <w:tblLook w:val="04A0" w:firstRow="1" w:lastRow="0" w:firstColumn="1" w:lastColumn="0" w:noHBand="0" w:noVBand="1"/>
      </w:tblPr>
      <w:tblGrid>
        <w:gridCol w:w="1716"/>
        <w:gridCol w:w="947"/>
        <w:gridCol w:w="819"/>
        <w:gridCol w:w="850"/>
        <w:gridCol w:w="851"/>
        <w:gridCol w:w="1559"/>
      </w:tblGrid>
      <w:tr w:rsidR="006F78C8" w:rsidRPr="002B6839" w:rsidTr="006F78C8">
        <w:trPr>
          <w:trHeight w:val="435"/>
          <w:jc w:val="center"/>
        </w:trPr>
        <w:tc>
          <w:tcPr>
            <w:tcW w:w="1716" w:type="dxa"/>
            <w:tcBorders>
              <w:top w:val="single" w:sz="4" w:space="0" w:color="auto"/>
              <w:right w:val="single" w:sz="4" w:space="0" w:color="auto"/>
            </w:tcBorders>
            <w:shd w:val="clear" w:color="auto" w:fill="D9D9D9"/>
            <w:noWrap/>
            <w:vAlign w:val="bottom"/>
            <w:hideMark/>
          </w:tcPr>
          <w:p w:rsidR="006F78C8" w:rsidRPr="005762A9" w:rsidRDefault="006F78C8" w:rsidP="00367EB0">
            <w:pPr>
              <w:jc w:val="both"/>
              <w:rPr>
                <w:b/>
                <w:color w:val="000000"/>
                <w:sz w:val="20"/>
                <w:szCs w:val="20"/>
                <w:lang w:eastAsia="pt-BR"/>
              </w:rPr>
            </w:pPr>
            <w:r w:rsidRPr="005762A9">
              <w:rPr>
                <w:b/>
                <w:color w:val="000000"/>
                <w:sz w:val="20"/>
                <w:szCs w:val="20"/>
                <w:lang w:eastAsia="pt-BR"/>
              </w:rPr>
              <w:t>Amostras</w:t>
            </w:r>
          </w:p>
        </w:tc>
        <w:tc>
          <w:tcPr>
            <w:tcW w:w="947" w:type="dxa"/>
            <w:tcBorders>
              <w:top w:val="single" w:sz="4" w:space="0" w:color="auto"/>
              <w:left w:val="nil"/>
              <w:bottom w:val="single" w:sz="4" w:space="0" w:color="auto"/>
              <w:right w:val="single" w:sz="4" w:space="0" w:color="auto"/>
            </w:tcBorders>
            <w:shd w:val="clear" w:color="auto" w:fill="D9D9D9"/>
            <w:noWrap/>
            <w:vAlign w:val="bottom"/>
            <w:hideMark/>
          </w:tcPr>
          <w:p w:rsidR="006F78C8" w:rsidRPr="00166BD8" w:rsidRDefault="006F78C8" w:rsidP="00367EB0">
            <w:pPr>
              <w:jc w:val="both"/>
              <w:rPr>
                <w:b/>
                <w:color w:val="000000"/>
                <w:sz w:val="20"/>
                <w:szCs w:val="20"/>
                <w:lang w:eastAsia="pt-BR"/>
              </w:rPr>
            </w:pPr>
            <w:r w:rsidRPr="00166BD8">
              <w:rPr>
                <w:b/>
                <w:color w:val="000000"/>
                <w:sz w:val="20"/>
                <w:szCs w:val="20"/>
                <w:lang w:eastAsia="pt-BR"/>
              </w:rPr>
              <w:t>T</w:t>
            </w:r>
            <w:r w:rsidRPr="00364068">
              <w:rPr>
                <w:b/>
                <w:iCs/>
                <w:color w:val="000000"/>
                <w:sz w:val="20"/>
                <w:szCs w:val="20"/>
                <w:vertAlign w:val="subscript"/>
                <w:lang w:eastAsia="pt-BR"/>
              </w:rPr>
              <w:t>1%</w:t>
            </w:r>
            <w:r w:rsidRPr="00166BD8">
              <w:rPr>
                <w:b/>
                <w:color w:val="000000"/>
                <w:sz w:val="20"/>
                <w:szCs w:val="20"/>
                <w:lang w:eastAsia="pt-BR"/>
              </w:rPr>
              <w:t xml:space="preserve"> </w:t>
            </w:r>
          </w:p>
          <w:p w:rsidR="006F78C8" w:rsidRPr="00166BD8" w:rsidRDefault="006F78C8" w:rsidP="00367EB0">
            <w:pPr>
              <w:jc w:val="both"/>
              <w:rPr>
                <w:b/>
                <w:color w:val="000000"/>
                <w:sz w:val="20"/>
                <w:szCs w:val="20"/>
                <w:lang w:eastAsia="pt-BR"/>
              </w:rPr>
            </w:pPr>
            <w:r w:rsidRPr="00166BD8">
              <w:rPr>
                <w:b/>
                <w:color w:val="000000"/>
                <w:sz w:val="20"/>
                <w:szCs w:val="20"/>
                <w:lang w:eastAsia="pt-BR"/>
              </w:rPr>
              <w:t>(°C)</w:t>
            </w:r>
          </w:p>
        </w:tc>
        <w:tc>
          <w:tcPr>
            <w:tcW w:w="819" w:type="dxa"/>
            <w:tcBorders>
              <w:top w:val="single" w:sz="4" w:space="0" w:color="auto"/>
              <w:left w:val="nil"/>
              <w:bottom w:val="single" w:sz="4" w:space="0" w:color="auto"/>
              <w:right w:val="single" w:sz="4" w:space="0" w:color="auto"/>
            </w:tcBorders>
            <w:shd w:val="clear" w:color="auto" w:fill="D9D9D9"/>
            <w:noWrap/>
            <w:vAlign w:val="bottom"/>
            <w:hideMark/>
          </w:tcPr>
          <w:p w:rsidR="006F78C8" w:rsidRPr="00166BD8" w:rsidRDefault="006F78C8" w:rsidP="00367EB0">
            <w:pPr>
              <w:jc w:val="both"/>
              <w:rPr>
                <w:b/>
                <w:color w:val="000000"/>
                <w:sz w:val="20"/>
                <w:szCs w:val="20"/>
                <w:lang w:eastAsia="pt-BR"/>
              </w:rPr>
            </w:pPr>
            <w:r w:rsidRPr="00166BD8">
              <w:rPr>
                <w:b/>
                <w:color w:val="000000"/>
                <w:sz w:val="20"/>
                <w:szCs w:val="20"/>
                <w:lang w:eastAsia="pt-BR"/>
              </w:rPr>
              <w:t>T</w:t>
            </w:r>
            <w:r w:rsidRPr="00364068">
              <w:rPr>
                <w:b/>
                <w:iCs/>
                <w:color w:val="000000"/>
                <w:sz w:val="20"/>
                <w:szCs w:val="20"/>
                <w:vertAlign w:val="subscript"/>
                <w:lang w:eastAsia="pt-BR"/>
              </w:rPr>
              <w:t>10%</w:t>
            </w:r>
            <w:r w:rsidRPr="00364068">
              <w:rPr>
                <w:b/>
                <w:color w:val="000000"/>
                <w:sz w:val="20"/>
                <w:szCs w:val="20"/>
                <w:vertAlign w:val="subscript"/>
                <w:lang w:eastAsia="pt-BR"/>
              </w:rPr>
              <w:t xml:space="preserve"> </w:t>
            </w:r>
            <w:r w:rsidRPr="00166BD8">
              <w:rPr>
                <w:b/>
                <w:color w:val="000000"/>
                <w:sz w:val="20"/>
                <w:szCs w:val="20"/>
                <w:lang w:eastAsia="pt-BR"/>
              </w:rPr>
              <w:t>(°C)</w:t>
            </w:r>
          </w:p>
        </w:tc>
        <w:tc>
          <w:tcPr>
            <w:tcW w:w="850" w:type="dxa"/>
            <w:tcBorders>
              <w:top w:val="single" w:sz="4" w:space="0" w:color="auto"/>
              <w:left w:val="nil"/>
              <w:bottom w:val="single" w:sz="4" w:space="0" w:color="auto"/>
              <w:right w:val="single" w:sz="4" w:space="0" w:color="auto"/>
            </w:tcBorders>
            <w:shd w:val="clear" w:color="auto" w:fill="D9D9D9"/>
            <w:noWrap/>
            <w:vAlign w:val="bottom"/>
            <w:hideMark/>
          </w:tcPr>
          <w:p w:rsidR="006F78C8" w:rsidRPr="00166BD8" w:rsidRDefault="006F78C8" w:rsidP="00367EB0">
            <w:pPr>
              <w:jc w:val="both"/>
              <w:rPr>
                <w:b/>
                <w:color w:val="000000"/>
                <w:sz w:val="20"/>
                <w:szCs w:val="20"/>
                <w:lang w:eastAsia="pt-BR"/>
              </w:rPr>
            </w:pPr>
            <w:r w:rsidRPr="00166BD8">
              <w:rPr>
                <w:b/>
                <w:color w:val="000000"/>
                <w:sz w:val="20"/>
                <w:szCs w:val="20"/>
                <w:lang w:eastAsia="pt-BR"/>
              </w:rPr>
              <w:t>T</w:t>
            </w:r>
            <w:r w:rsidRPr="00364068">
              <w:rPr>
                <w:b/>
                <w:iCs/>
                <w:color w:val="000000"/>
                <w:sz w:val="20"/>
                <w:szCs w:val="20"/>
                <w:vertAlign w:val="subscript"/>
                <w:lang w:eastAsia="pt-BR"/>
              </w:rPr>
              <w:t>50%</w:t>
            </w:r>
            <w:r w:rsidRPr="00364068">
              <w:rPr>
                <w:b/>
                <w:color w:val="000000"/>
                <w:sz w:val="20"/>
                <w:szCs w:val="20"/>
                <w:vertAlign w:val="subscript"/>
                <w:lang w:eastAsia="pt-BR"/>
              </w:rPr>
              <w:t xml:space="preserve"> </w:t>
            </w:r>
            <w:r w:rsidRPr="00166BD8">
              <w:rPr>
                <w:b/>
                <w:color w:val="000000"/>
                <w:sz w:val="20"/>
                <w:szCs w:val="20"/>
                <w:lang w:eastAsia="pt-BR"/>
              </w:rPr>
              <w:t>(°C)</w:t>
            </w:r>
          </w:p>
        </w:tc>
        <w:tc>
          <w:tcPr>
            <w:tcW w:w="851" w:type="dxa"/>
            <w:tcBorders>
              <w:top w:val="single" w:sz="4" w:space="0" w:color="auto"/>
              <w:left w:val="nil"/>
              <w:bottom w:val="single" w:sz="4" w:space="0" w:color="auto"/>
              <w:right w:val="single" w:sz="4" w:space="0" w:color="auto"/>
            </w:tcBorders>
            <w:shd w:val="clear" w:color="auto" w:fill="D9D9D9"/>
            <w:noWrap/>
            <w:vAlign w:val="bottom"/>
            <w:hideMark/>
          </w:tcPr>
          <w:p w:rsidR="006F78C8" w:rsidRPr="00166BD8" w:rsidRDefault="006F78C8" w:rsidP="00367EB0">
            <w:pPr>
              <w:jc w:val="both"/>
              <w:rPr>
                <w:b/>
                <w:iCs/>
                <w:color w:val="000000"/>
                <w:sz w:val="20"/>
                <w:szCs w:val="20"/>
                <w:lang w:eastAsia="pt-BR"/>
              </w:rPr>
            </w:pPr>
            <w:r w:rsidRPr="00166BD8">
              <w:rPr>
                <w:b/>
                <w:color w:val="000000"/>
                <w:sz w:val="20"/>
                <w:szCs w:val="20"/>
                <w:lang w:eastAsia="pt-BR"/>
              </w:rPr>
              <w:t>T</w:t>
            </w:r>
            <w:r>
              <w:rPr>
                <w:b/>
                <w:color w:val="000000"/>
                <w:sz w:val="20"/>
                <w:szCs w:val="20"/>
                <w:lang w:eastAsia="pt-BR"/>
              </w:rPr>
              <w:t>d</w:t>
            </w:r>
            <w:r w:rsidRPr="00364068">
              <w:rPr>
                <w:b/>
                <w:iCs/>
                <w:color w:val="000000"/>
                <w:sz w:val="20"/>
                <w:szCs w:val="20"/>
                <w:vertAlign w:val="subscript"/>
                <w:lang w:eastAsia="pt-BR"/>
              </w:rPr>
              <w:t>máx</w:t>
            </w:r>
          </w:p>
          <w:p w:rsidR="006F78C8" w:rsidRPr="00166BD8" w:rsidRDefault="006F78C8" w:rsidP="00367EB0">
            <w:pPr>
              <w:jc w:val="both"/>
              <w:rPr>
                <w:b/>
                <w:color w:val="000000"/>
                <w:sz w:val="20"/>
                <w:szCs w:val="20"/>
                <w:lang w:eastAsia="pt-BR"/>
              </w:rPr>
            </w:pPr>
            <w:r w:rsidRPr="00166BD8">
              <w:rPr>
                <w:b/>
                <w:color w:val="000000"/>
                <w:sz w:val="20"/>
                <w:szCs w:val="20"/>
                <w:lang w:eastAsia="pt-BR"/>
              </w:rPr>
              <w:t>(°C)</w:t>
            </w:r>
          </w:p>
        </w:tc>
        <w:tc>
          <w:tcPr>
            <w:tcW w:w="1559" w:type="dxa"/>
            <w:tcBorders>
              <w:top w:val="single" w:sz="4" w:space="0" w:color="auto"/>
              <w:left w:val="nil"/>
              <w:bottom w:val="single" w:sz="4" w:space="0" w:color="auto"/>
            </w:tcBorders>
            <w:shd w:val="clear" w:color="auto" w:fill="D9D9D9"/>
            <w:noWrap/>
            <w:vAlign w:val="bottom"/>
            <w:hideMark/>
          </w:tcPr>
          <w:p w:rsidR="006F78C8" w:rsidRPr="00865823" w:rsidRDefault="006F78C8" w:rsidP="00367EB0">
            <w:pPr>
              <w:jc w:val="center"/>
              <w:rPr>
                <w:b/>
                <w:sz w:val="20"/>
                <w:szCs w:val="20"/>
                <w:lang w:eastAsia="pt-BR"/>
              </w:rPr>
            </w:pPr>
            <w:r w:rsidRPr="00865823">
              <w:rPr>
                <w:b/>
                <w:sz w:val="20"/>
                <w:szCs w:val="20"/>
                <w:lang w:eastAsia="pt-BR"/>
              </w:rPr>
              <w:t>Resíduo a 500ºC</w:t>
            </w:r>
          </w:p>
          <w:p w:rsidR="006F78C8" w:rsidRPr="002B6839" w:rsidRDefault="006F78C8" w:rsidP="00367EB0">
            <w:pPr>
              <w:jc w:val="center"/>
              <w:rPr>
                <w:b/>
                <w:color w:val="FF0000"/>
                <w:sz w:val="20"/>
                <w:szCs w:val="20"/>
                <w:lang w:eastAsia="pt-BR"/>
              </w:rPr>
            </w:pPr>
            <w:r w:rsidRPr="00865823">
              <w:rPr>
                <w:b/>
                <w:sz w:val="20"/>
                <w:szCs w:val="20"/>
                <w:lang w:eastAsia="pt-BR"/>
              </w:rPr>
              <w:t>(mg)</w:t>
            </w:r>
          </w:p>
        </w:tc>
      </w:tr>
      <w:tr w:rsidR="006F78C8" w:rsidRPr="005762A9" w:rsidTr="006F78C8">
        <w:trPr>
          <w:trHeight w:val="485"/>
          <w:jc w:val="center"/>
        </w:trPr>
        <w:tc>
          <w:tcPr>
            <w:tcW w:w="1716" w:type="dxa"/>
            <w:tcBorders>
              <w:bottom w:val="single" w:sz="4" w:space="0" w:color="auto"/>
              <w:right w:val="nil"/>
            </w:tcBorders>
            <w:shd w:val="clear" w:color="auto" w:fill="FFFFFF"/>
            <w:noWrap/>
            <w:vAlign w:val="bottom"/>
            <w:hideMark/>
          </w:tcPr>
          <w:p w:rsidR="006F78C8" w:rsidRPr="005762A9" w:rsidRDefault="006F78C8" w:rsidP="00367EB0">
            <w:pPr>
              <w:jc w:val="both"/>
              <w:rPr>
                <w:b/>
                <w:color w:val="000000"/>
                <w:sz w:val="20"/>
                <w:szCs w:val="20"/>
                <w:lang w:eastAsia="pt-BR"/>
              </w:rPr>
            </w:pPr>
            <w:r w:rsidRPr="005762A9">
              <w:rPr>
                <w:b/>
                <w:color w:val="000000"/>
                <w:sz w:val="20"/>
                <w:szCs w:val="20"/>
                <w:lang w:eastAsia="pt-BR"/>
              </w:rPr>
              <w:t>PBAT PURO</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6F78C8" w:rsidRPr="005762A9" w:rsidRDefault="006F78C8" w:rsidP="00367EB0">
            <w:pPr>
              <w:jc w:val="both"/>
              <w:rPr>
                <w:color w:val="000000"/>
                <w:sz w:val="20"/>
                <w:szCs w:val="20"/>
                <w:lang w:eastAsia="pt-BR"/>
              </w:rPr>
            </w:pPr>
            <w:r>
              <w:rPr>
                <w:color w:val="000000"/>
                <w:sz w:val="20"/>
                <w:szCs w:val="20"/>
                <w:lang w:eastAsia="pt-BR"/>
              </w:rPr>
              <w:t>230,0</w:t>
            </w:r>
          </w:p>
        </w:tc>
        <w:tc>
          <w:tcPr>
            <w:tcW w:w="819" w:type="dxa"/>
            <w:tcBorders>
              <w:top w:val="nil"/>
              <w:left w:val="nil"/>
              <w:bottom w:val="single" w:sz="4" w:space="0" w:color="auto"/>
              <w:right w:val="single" w:sz="4" w:space="0" w:color="auto"/>
            </w:tcBorders>
            <w:shd w:val="clear" w:color="auto" w:fill="auto"/>
            <w:noWrap/>
            <w:vAlign w:val="bottom"/>
            <w:hideMark/>
          </w:tcPr>
          <w:p w:rsidR="006F78C8" w:rsidRPr="005762A9" w:rsidRDefault="006F78C8" w:rsidP="00367EB0">
            <w:pPr>
              <w:jc w:val="both"/>
              <w:rPr>
                <w:color w:val="000000"/>
                <w:sz w:val="20"/>
                <w:szCs w:val="20"/>
                <w:lang w:eastAsia="pt-BR"/>
              </w:rPr>
            </w:pPr>
            <w:r>
              <w:rPr>
                <w:color w:val="000000"/>
                <w:sz w:val="20"/>
                <w:szCs w:val="20"/>
                <w:lang w:eastAsia="pt-BR"/>
              </w:rPr>
              <w:t>372,6</w:t>
            </w:r>
          </w:p>
        </w:tc>
        <w:tc>
          <w:tcPr>
            <w:tcW w:w="850" w:type="dxa"/>
            <w:tcBorders>
              <w:top w:val="nil"/>
              <w:left w:val="nil"/>
              <w:bottom w:val="single" w:sz="4" w:space="0" w:color="auto"/>
              <w:right w:val="single" w:sz="4" w:space="0" w:color="auto"/>
            </w:tcBorders>
            <w:shd w:val="clear" w:color="auto" w:fill="auto"/>
            <w:noWrap/>
            <w:vAlign w:val="bottom"/>
            <w:hideMark/>
          </w:tcPr>
          <w:p w:rsidR="006F78C8" w:rsidRPr="005762A9" w:rsidRDefault="006F78C8" w:rsidP="00367EB0">
            <w:pPr>
              <w:jc w:val="both"/>
              <w:rPr>
                <w:color w:val="000000"/>
                <w:sz w:val="20"/>
                <w:szCs w:val="20"/>
                <w:lang w:eastAsia="pt-BR"/>
              </w:rPr>
            </w:pPr>
            <w:r>
              <w:rPr>
                <w:color w:val="000000"/>
                <w:sz w:val="20"/>
                <w:szCs w:val="20"/>
                <w:lang w:eastAsia="pt-BR"/>
              </w:rPr>
              <w:t>402,3</w:t>
            </w:r>
          </w:p>
        </w:tc>
        <w:tc>
          <w:tcPr>
            <w:tcW w:w="851" w:type="dxa"/>
            <w:tcBorders>
              <w:top w:val="nil"/>
              <w:left w:val="nil"/>
              <w:bottom w:val="single" w:sz="4" w:space="0" w:color="auto"/>
              <w:right w:val="single" w:sz="4" w:space="0" w:color="auto"/>
            </w:tcBorders>
            <w:shd w:val="clear" w:color="auto" w:fill="auto"/>
            <w:noWrap/>
            <w:vAlign w:val="bottom"/>
            <w:hideMark/>
          </w:tcPr>
          <w:p w:rsidR="006F78C8" w:rsidRPr="005762A9" w:rsidRDefault="006F78C8" w:rsidP="00367EB0">
            <w:pPr>
              <w:jc w:val="both"/>
              <w:rPr>
                <w:color w:val="000000"/>
                <w:sz w:val="20"/>
                <w:szCs w:val="20"/>
                <w:lang w:eastAsia="pt-BR"/>
              </w:rPr>
            </w:pPr>
            <w:r>
              <w:rPr>
                <w:color w:val="000000"/>
                <w:sz w:val="20"/>
                <w:szCs w:val="20"/>
                <w:lang w:eastAsia="pt-BR"/>
              </w:rPr>
              <w:t>406,3</w:t>
            </w:r>
          </w:p>
        </w:tc>
        <w:tc>
          <w:tcPr>
            <w:tcW w:w="1559" w:type="dxa"/>
            <w:tcBorders>
              <w:top w:val="single" w:sz="4" w:space="0" w:color="auto"/>
              <w:left w:val="single" w:sz="4" w:space="0" w:color="auto"/>
              <w:bottom w:val="single" w:sz="4" w:space="0" w:color="auto"/>
            </w:tcBorders>
            <w:shd w:val="clear" w:color="auto" w:fill="auto"/>
            <w:noWrap/>
            <w:vAlign w:val="bottom"/>
            <w:hideMark/>
          </w:tcPr>
          <w:p w:rsidR="006F78C8" w:rsidRPr="005762A9" w:rsidRDefault="006F78C8" w:rsidP="00367EB0">
            <w:pPr>
              <w:jc w:val="center"/>
              <w:rPr>
                <w:color w:val="000000"/>
                <w:sz w:val="20"/>
                <w:szCs w:val="20"/>
                <w:lang w:eastAsia="pt-BR"/>
              </w:rPr>
            </w:pPr>
            <w:r>
              <w:rPr>
                <w:color w:val="000000"/>
                <w:sz w:val="20"/>
                <w:szCs w:val="20"/>
                <w:lang w:eastAsia="pt-BR"/>
              </w:rPr>
              <w:t>2,85</w:t>
            </w:r>
          </w:p>
        </w:tc>
      </w:tr>
      <w:tr w:rsidR="006F78C8" w:rsidRPr="005762A9" w:rsidTr="006F78C8">
        <w:trPr>
          <w:trHeight w:val="485"/>
          <w:jc w:val="center"/>
        </w:trPr>
        <w:tc>
          <w:tcPr>
            <w:tcW w:w="1716" w:type="dxa"/>
            <w:tcBorders>
              <w:top w:val="single" w:sz="4" w:space="0" w:color="auto"/>
              <w:bottom w:val="single" w:sz="4" w:space="0" w:color="auto"/>
              <w:right w:val="nil"/>
            </w:tcBorders>
            <w:shd w:val="clear" w:color="auto" w:fill="FFFFFF"/>
            <w:noWrap/>
            <w:vAlign w:val="bottom"/>
            <w:hideMark/>
          </w:tcPr>
          <w:p w:rsidR="006F78C8" w:rsidRPr="005762A9" w:rsidRDefault="006F78C8" w:rsidP="00367EB0">
            <w:pPr>
              <w:jc w:val="both"/>
              <w:rPr>
                <w:b/>
                <w:color w:val="000000"/>
                <w:sz w:val="20"/>
                <w:szCs w:val="20"/>
                <w:lang w:eastAsia="pt-BR"/>
              </w:rPr>
            </w:pPr>
            <w:r w:rsidRPr="005762A9">
              <w:rPr>
                <w:b/>
                <w:color w:val="000000"/>
                <w:sz w:val="20"/>
                <w:szCs w:val="20"/>
                <w:lang w:eastAsia="pt-BR"/>
              </w:rPr>
              <w:t>PBAT - 0,5% Magnésio</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6F78C8" w:rsidRPr="005762A9" w:rsidRDefault="006F78C8" w:rsidP="00367EB0">
            <w:pPr>
              <w:jc w:val="both"/>
              <w:rPr>
                <w:color w:val="000000"/>
                <w:sz w:val="20"/>
                <w:szCs w:val="20"/>
                <w:lang w:eastAsia="pt-BR"/>
              </w:rPr>
            </w:pPr>
            <w:r>
              <w:rPr>
                <w:color w:val="000000"/>
                <w:sz w:val="20"/>
                <w:szCs w:val="20"/>
                <w:lang w:eastAsia="pt-BR"/>
              </w:rPr>
              <w:t>233,4</w:t>
            </w:r>
          </w:p>
        </w:tc>
        <w:tc>
          <w:tcPr>
            <w:tcW w:w="819" w:type="dxa"/>
            <w:tcBorders>
              <w:top w:val="nil"/>
              <w:left w:val="nil"/>
              <w:bottom w:val="single" w:sz="4" w:space="0" w:color="auto"/>
              <w:right w:val="single" w:sz="4" w:space="0" w:color="auto"/>
            </w:tcBorders>
            <w:shd w:val="clear" w:color="auto" w:fill="auto"/>
            <w:noWrap/>
            <w:vAlign w:val="bottom"/>
            <w:hideMark/>
          </w:tcPr>
          <w:p w:rsidR="006F78C8" w:rsidRPr="005762A9" w:rsidRDefault="006F78C8" w:rsidP="00367EB0">
            <w:pPr>
              <w:jc w:val="both"/>
              <w:rPr>
                <w:color w:val="000000"/>
                <w:sz w:val="20"/>
                <w:szCs w:val="20"/>
                <w:lang w:eastAsia="pt-BR"/>
              </w:rPr>
            </w:pPr>
            <w:r>
              <w:rPr>
                <w:color w:val="000000"/>
                <w:sz w:val="20"/>
                <w:szCs w:val="20"/>
                <w:lang w:eastAsia="pt-BR"/>
              </w:rPr>
              <w:t>369</w:t>
            </w:r>
          </w:p>
        </w:tc>
        <w:tc>
          <w:tcPr>
            <w:tcW w:w="850" w:type="dxa"/>
            <w:tcBorders>
              <w:top w:val="nil"/>
              <w:left w:val="nil"/>
              <w:bottom w:val="single" w:sz="4" w:space="0" w:color="auto"/>
              <w:right w:val="single" w:sz="4" w:space="0" w:color="auto"/>
            </w:tcBorders>
            <w:shd w:val="clear" w:color="auto" w:fill="auto"/>
            <w:noWrap/>
            <w:vAlign w:val="bottom"/>
            <w:hideMark/>
          </w:tcPr>
          <w:p w:rsidR="006F78C8" w:rsidRPr="005762A9" w:rsidRDefault="006F78C8" w:rsidP="00367EB0">
            <w:pPr>
              <w:jc w:val="both"/>
              <w:rPr>
                <w:color w:val="000000"/>
                <w:sz w:val="20"/>
                <w:szCs w:val="20"/>
                <w:lang w:eastAsia="pt-BR"/>
              </w:rPr>
            </w:pPr>
            <w:r>
              <w:rPr>
                <w:color w:val="000000"/>
                <w:sz w:val="20"/>
                <w:szCs w:val="20"/>
                <w:lang w:eastAsia="pt-BR"/>
              </w:rPr>
              <w:t>402,1</w:t>
            </w:r>
          </w:p>
        </w:tc>
        <w:tc>
          <w:tcPr>
            <w:tcW w:w="851" w:type="dxa"/>
            <w:tcBorders>
              <w:top w:val="nil"/>
              <w:left w:val="nil"/>
              <w:bottom w:val="single" w:sz="4" w:space="0" w:color="auto"/>
              <w:right w:val="single" w:sz="4" w:space="0" w:color="auto"/>
            </w:tcBorders>
            <w:shd w:val="clear" w:color="auto" w:fill="auto"/>
            <w:noWrap/>
            <w:vAlign w:val="bottom"/>
            <w:hideMark/>
          </w:tcPr>
          <w:p w:rsidR="006F78C8" w:rsidRPr="005762A9" w:rsidRDefault="006F78C8" w:rsidP="00367EB0">
            <w:pPr>
              <w:jc w:val="both"/>
              <w:rPr>
                <w:color w:val="000000"/>
                <w:sz w:val="20"/>
                <w:szCs w:val="20"/>
                <w:lang w:eastAsia="pt-BR"/>
              </w:rPr>
            </w:pPr>
            <w:r>
              <w:rPr>
                <w:color w:val="000000"/>
                <w:sz w:val="20"/>
                <w:szCs w:val="20"/>
                <w:lang w:eastAsia="pt-BR"/>
              </w:rPr>
              <w:t>407,5</w:t>
            </w:r>
          </w:p>
        </w:tc>
        <w:tc>
          <w:tcPr>
            <w:tcW w:w="1559" w:type="dxa"/>
            <w:tcBorders>
              <w:top w:val="single" w:sz="4" w:space="0" w:color="auto"/>
              <w:left w:val="single" w:sz="4" w:space="0" w:color="auto"/>
              <w:bottom w:val="single" w:sz="4" w:space="0" w:color="auto"/>
            </w:tcBorders>
            <w:shd w:val="clear" w:color="auto" w:fill="auto"/>
            <w:noWrap/>
            <w:vAlign w:val="bottom"/>
            <w:hideMark/>
          </w:tcPr>
          <w:p w:rsidR="006F78C8" w:rsidRPr="005762A9" w:rsidRDefault="006F78C8" w:rsidP="00367EB0">
            <w:pPr>
              <w:jc w:val="center"/>
              <w:rPr>
                <w:color w:val="000000"/>
                <w:sz w:val="20"/>
                <w:szCs w:val="20"/>
                <w:lang w:eastAsia="pt-BR"/>
              </w:rPr>
            </w:pPr>
            <w:r>
              <w:rPr>
                <w:color w:val="000000"/>
                <w:sz w:val="20"/>
                <w:szCs w:val="20"/>
                <w:lang w:eastAsia="pt-BR"/>
              </w:rPr>
              <w:t>3,63</w:t>
            </w:r>
          </w:p>
        </w:tc>
      </w:tr>
      <w:tr w:rsidR="006F78C8" w:rsidRPr="005762A9" w:rsidTr="006F78C8">
        <w:trPr>
          <w:trHeight w:val="485"/>
          <w:jc w:val="center"/>
        </w:trPr>
        <w:tc>
          <w:tcPr>
            <w:tcW w:w="1716" w:type="dxa"/>
            <w:tcBorders>
              <w:top w:val="single" w:sz="4" w:space="0" w:color="auto"/>
              <w:bottom w:val="single" w:sz="4" w:space="0" w:color="auto"/>
              <w:right w:val="nil"/>
            </w:tcBorders>
            <w:shd w:val="clear" w:color="auto" w:fill="FFFFFF"/>
            <w:noWrap/>
            <w:vAlign w:val="bottom"/>
            <w:hideMark/>
          </w:tcPr>
          <w:p w:rsidR="006F78C8" w:rsidRPr="005762A9" w:rsidRDefault="006F78C8" w:rsidP="00367EB0">
            <w:pPr>
              <w:jc w:val="both"/>
              <w:rPr>
                <w:b/>
                <w:color w:val="000000"/>
                <w:sz w:val="20"/>
                <w:szCs w:val="20"/>
                <w:lang w:eastAsia="pt-BR"/>
              </w:rPr>
            </w:pPr>
            <w:r w:rsidRPr="005762A9">
              <w:rPr>
                <w:b/>
                <w:color w:val="000000"/>
                <w:sz w:val="20"/>
                <w:szCs w:val="20"/>
                <w:lang w:eastAsia="pt-BR"/>
              </w:rPr>
              <w:t>PBAT - 0,5% Cobalto</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6F78C8" w:rsidRPr="005762A9" w:rsidRDefault="006F78C8" w:rsidP="00367EB0">
            <w:pPr>
              <w:jc w:val="both"/>
              <w:rPr>
                <w:color w:val="000000"/>
                <w:sz w:val="20"/>
                <w:szCs w:val="20"/>
                <w:lang w:eastAsia="pt-BR"/>
              </w:rPr>
            </w:pPr>
            <w:r>
              <w:rPr>
                <w:color w:val="000000"/>
                <w:sz w:val="20"/>
                <w:szCs w:val="20"/>
                <w:lang w:eastAsia="pt-BR"/>
              </w:rPr>
              <w:t>180,0</w:t>
            </w:r>
          </w:p>
        </w:tc>
        <w:tc>
          <w:tcPr>
            <w:tcW w:w="819" w:type="dxa"/>
            <w:tcBorders>
              <w:top w:val="nil"/>
              <w:left w:val="nil"/>
              <w:bottom w:val="single" w:sz="4" w:space="0" w:color="auto"/>
              <w:right w:val="single" w:sz="4" w:space="0" w:color="auto"/>
            </w:tcBorders>
            <w:shd w:val="clear" w:color="auto" w:fill="auto"/>
            <w:noWrap/>
            <w:vAlign w:val="bottom"/>
            <w:hideMark/>
          </w:tcPr>
          <w:p w:rsidR="006F78C8" w:rsidRPr="005762A9" w:rsidRDefault="006F78C8" w:rsidP="00367EB0">
            <w:pPr>
              <w:jc w:val="both"/>
              <w:rPr>
                <w:color w:val="000000"/>
                <w:sz w:val="20"/>
                <w:szCs w:val="20"/>
                <w:lang w:eastAsia="pt-BR"/>
              </w:rPr>
            </w:pPr>
            <w:r>
              <w:rPr>
                <w:color w:val="000000"/>
                <w:sz w:val="20"/>
                <w:szCs w:val="20"/>
                <w:lang w:eastAsia="pt-BR"/>
              </w:rPr>
              <w:t>367,5</w:t>
            </w:r>
          </w:p>
        </w:tc>
        <w:tc>
          <w:tcPr>
            <w:tcW w:w="850" w:type="dxa"/>
            <w:tcBorders>
              <w:top w:val="nil"/>
              <w:left w:val="nil"/>
              <w:bottom w:val="single" w:sz="4" w:space="0" w:color="auto"/>
              <w:right w:val="single" w:sz="4" w:space="0" w:color="auto"/>
            </w:tcBorders>
            <w:shd w:val="clear" w:color="auto" w:fill="auto"/>
            <w:noWrap/>
            <w:vAlign w:val="bottom"/>
            <w:hideMark/>
          </w:tcPr>
          <w:p w:rsidR="006F78C8" w:rsidRPr="005762A9" w:rsidRDefault="006F78C8" w:rsidP="00367EB0">
            <w:pPr>
              <w:jc w:val="both"/>
              <w:rPr>
                <w:color w:val="000000"/>
                <w:sz w:val="20"/>
                <w:szCs w:val="20"/>
                <w:lang w:eastAsia="pt-BR"/>
              </w:rPr>
            </w:pPr>
            <w:r>
              <w:rPr>
                <w:color w:val="000000"/>
                <w:sz w:val="20"/>
                <w:szCs w:val="20"/>
                <w:lang w:eastAsia="pt-BR"/>
              </w:rPr>
              <w:t>401,0</w:t>
            </w:r>
          </w:p>
        </w:tc>
        <w:tc>
          <w:tcPr>
            <w:tcW w:w="851" w:type="dxa"/>
            <w:tcBorders>
              <w:top w:val="nil"/>
              <w:left w:val="nil"/>
              <w:bottom w:val="single" w:sz="4" w:space="0" w:color="auto"/>
              <w:right w:val="single" w:sz="4" w:space="0" w:color="auto"/>
            </w:tcBorders>
            <w:shd w:val="clear" w:color="auto" w:fill="auto"/>
            <w:noWrap/>
            <w:vAlign w:val="bottom"/>
            <w:hideMark/>
          </w:tcPr>
          <w:p w:rsidR="006F78C8" w:rsidRPr="005762A9" w:rsidRDefault="006F78C8" w:rsidP="00367EB0">
            <w:pPr>
              <w:jc w:val="both"/>
              <w:rPr>
                <w:color w:val="000000"/>
                <w:sz w:val="20"/>
                <w:szCs w:val="20"/>
                <w:lang w:eastAsia="pt-BR"/>
              </w:rPr>
            </w:pPr>
            <w:r>
              <w:rPr>
                <w:color w:val="000000"/>
                <w:sz w:val="20"/>
                <w:szCs w:val="20"/>
                <w:lang w:eastAsia="pt-BR"/>
              </w:rPr>
              <w:t>411,0</w:t>
            </w:r>
          </w:p>
        </w:tc>
        <w:tc>
          <w:tcPr>
            <w:tcW w:w="1559" w:type="dxa"/>
            <w:tcBorders>
              <w:top w:val="single" w:sz="4" w:space="0" w:color="auto"/>
              <w:left w:val="single" w:sz="4" w:space="0" w:color="auto"/>
              <w:bottom w:val="single" w:sz="4" w:space="0" w:color="auto"/>
            </w:tcBorders>
            <w:shd w:val="clear" w:color="auto" w:fill="auto"/>
            <w:noWrap/>
            <w:vAlign w:val="bottom"/>
            <w:hideMark/>
          </w:tcPr>
          <w:p w:rsidR="006F78C8" w:rsidRPr="005762A9" w:rsidRDefault="006F78C8" w:rsidP="00367EB0">
            <w:pPr>
              <w:jc w:val="center"/>
              <w:rPr>
                <w:color w:val="000000"/>
                <w:sz w:val="20"/>
                <w:szCs w:val="20"/>
                <w:lang w:eastAsia="pt-BR"/>
              </w:rPr>
            </w:pPr>
            <w:r>
              <w:rPr>
                <w:color w:val="000000"/>
                <w:sz w:val="20"/>
                <w:szCs w:val="20"/>
                <w:lang w:eastAsia="pt-BR"/>
              </w:rPr>
              <w:t>3,64</w:t>
            </w:r>
          </w:p>
        </w:tc>
      </w:tr>
    </w:tbl>
    <w:p w:rsidR="006F78C8" w:rsidRDefault="006F78C8" w:rsidP="00367EB0">
      <w:pPr>
        <w:pStyle w:val="Default"/>
        <w:jc w:val="both"/>
        <w:rPr>
          <w:b/>
          <w:bCs/>
          <w:sz w:val="20"/>
          <w:szCs w:val="20"/>
        </w:rPr>
      </w:pPr>
    </w:p>
    <w:p w:rsidR="006F78C8" w:rsidRDefault="006F78C8" w:rsidP="00367EB0">
      <w:pPr>
        <w:autoSpaceDE w:val="0"/>
        <w:autoSpaceDN w:val="0"/>
        <w:adjustRightInd w:val="0"/>
        <w:spacing w:line="276" w:lineRule="auto"/>
        <w:jc w:val="both"/>
        <w:rPr>
          <w:b/>
        </w:rPr>
      </w:pPr>
    </w:p>
    <w:p w:rsidR="00044B97" w:rsidRDefault="00737A5F" w:rsidP="00201151">
      <w:pPr>
        <w:autoSpaceDE w:val="0"/>
        <w:autoSpaceDN w:val="0"/>
        <w:adjustRightInd w:val="0"/>
        <w:spacing w:line="276" w:lineRule="auto"/>
        <w:jc w:val="both"/>
        <w:rPr>
          <w:color w:val="FF0000"/>
        </w:rPr>
      </w:pPr>
      <w:r>
        <w:rPr>
          <w:b/>
        </w:rPr>
        <w:t xml:space="preserve">Figuras </w:t>
      </w:r>
    </w:p>
    <w:p w:rsidR="00044B97" w:rsidRPr="00035FCA" w:rsidRDefault="00044B97" w:rsidP="00367EB0">
      <w:pPr>
        <w:tabs>
          <w:tab w:val="num" w:pos="360"/>
        </w:tabs>
        <w:autoSpaceDE w:val="0"/>
        <w:autoSpaceDN w:val="0"/>
        <w:adjustRightInd w:val="0"/>
        <w:spacing w:line="276" w:lineRule="auto"/>
        <w:jc w:val="both"/>
      </w:pPr>
      <w:r>
        <w:object w:dxaOrig="6465" w:dyaOrig="5041">
          <v:shape id="_x0000_i1026" type="#_x0000_t75" style="width:204pt;height:159pt" o:ole="">
            <v:imagedata r:id="rId15" o:title=""/>
          </v:shape>
          <o:OLEObject Type="Embed" ProgID="SigmaPlotGraphicObject.11" ShapeID="_x0000_i1026" DrawAspect="Content" ObjectID="_1609766395" r:id="rId16"/>
        </w:object>
      </w:r>
      <w:r>
        <w:t xml:space="preserve">  </w:t>
      </w:r>
      <w:r>
        <w:object w:dxaOrig="6390" w:dyaOrig="5085">
          <v:shape id="_x0000_i1027" type="#_x0000_t75" style="width:198pt;height:157.5pt" o:ole="">
            <v:imagedata r:id="rId17" o:title=""/>
          </v:shape>
          <o:OLEObject Type="Embed" ProgID="SigmaPlotGraphicObject.11" ShapeID="_x0000_i1027" DrawAspect="Content" ObjectID="_1609766396" r:id="rId18"/>
        </w:object>
      </w:r>
    </w:p>
    <w:p w:rsidR="00044B97" w:rsidRDefault="00044B97" w:rsidP="00367EB0">
      <w:pPr>
        <w:tabs>
          <w:tab w:val="num" w:pos="360"/>
        </w:tabs>
        <w:autoSpaceDE w:val="0"/>
        <w:autoSpaceDN w:val="0"/>
        <w:adjustRightInd w:val="0"/>
        <w:spacing w:line="276" w:lineRule="auto"/>
        <w:jc w:val="both"/>
        <w:rPr>
          <w:rFonts w:eastAsia="ArialMT"/>
        </w:rPr>
        <w:sectPr w:rsidR="00044B97" w:rsidSect="00445A6C">
          <w:type w:val="continuous"/>
          <w:pgSz w:w="11906" w:h="16838"/>
          <w:pgMar w:top="1701" w:right="1418" w:bottom="1701" w:left="1418" w:header="709" w:footer="709" w:gutter="0"/>
          <w:pgNumType w:start="1"/>
          <w:cols w:space="708"/>
          <w:docGrid w:linePitch="360"/>
        </w:sectPr>
      </w:pPr>
    </w:p>
    <w:p w:rsidR="00044B97" w:rsidRDefault="00044B97" w:rsidP="00367EB0">
      <w:pPr>
        <w:pStyle w:val="Default"/>
        <w:tabs>
          <w:tab w:val="num" w:pos="360"/>
        </w:tabs>
        <w:jc w:val="both"/>
        <w:rPr>
          <w:sz w:val="20"/>
          <w:szCs w:val="20"/>
        </w:rPr>
      </w:pPr>
      <w:r>
        <w:rPr>
          <w:b/>
          <w:sz w:val="20"/>
          <w:szCs w:val="20"/>
        </w:rPr>
        <w:lastRenderedPageBreak/>
        <w:t>Figura I</w:t>
      </w:r>
      <w:r w:rsidRPr="0054426D">
        <w:rPr>
          <w:b/>
          <w:sz w:val="20"/>
          <w:szCs w:val="20"/>
        </w:rPr>
        <w:t xml:space="preserve"> –</w:t>
      </w:r>
      <w:r w:rsidRPr="0054426D">
        <w:rPr>
          <w:sz w:val="20"/>
          <w:szCs w:val="20"/>
        </w:rPr>
        <w:t xml:space="preserve"> Torque (a) e temperatura (b) em função do tempo para o PBAT e PBAT/estearatos pr</w:t>
      </w:r>
      <w:r>
        <w:rPr>
          <w:sz w:val="20"/>
          <w:szCs w:val="20"/>
        </w:rPr>
        <w:t>ocessados em misturador interno.</w:t>
      </w:r>
    </w:p>
    <w:p w:rsidR="00044B97" w:rsidRDefault="00044B97" w:rsidP="00367EB0">
      <w:pPr>
        <w:pStyle w:val="Default"/>
        <w:tabs>
          <w:tab w:val="num" w:pos="360"/>
        </w:tabs>
        <w:jc w:val="both"/>
        <w:rPr>
          <w:sz w:val="20"/>
          <w:szCs w:val="20"/>
        </w:rPr>
      </w:pPr>
    </w:p>
    <w:p w:rsidR="00044B97" w:rsidRDefault="00044B97" w:rsidP="00367EB0">
      <w:pPr>
        <w:pStyle w:val="Default"/>
        <w:tabs>
          <w:tab w:val="num" w:pos="360"/>
        </w:tabs>
        <w:jc w:val="both"/>
        <w:rPr>
          <w:sz w:val="20"/>
          <w:szCs w:val="20"/>
        </w:rPr>
      </w:pPr>
    </w:p>
    <w:p w:rsidR="00044B97" w:rsidRDefault="00044B97" w:rsidP="00367EB0">
      <w:pPr>
        <w:ind w:right="-285"/>
        <w:jc w:val="both"/>
        <w:rPr>
          <w:sz w:val="20"/>
          <w:szCs w:val="20"/>
        </w:rPr>
      </w:pPr>
      <w:r>
        <w:object w:dxaOrig="6045" w:dyaOrig="4920">
          <v:shape id="_x0000_i1028" type="#_x0000_t75" style="width:220.5pt;height:180pt" o:ole="">
            <v:imagedata r:id="rId19" o:title=""/>
          </v:shape>
          <o:OLEObject Type="Embed" ProgID="SigmaPlotGraphicObject.11" ShapeID="_x0000_i1028" DrawAspect="Content" ObjectID="_1609766397" r:id="rId20"/>
        </w:object>
      </w:r>
      <w:r w:rsidRPr="00037611">
        <w:rPr>
          <w:sz w:val="20"/>
          <w:szCs w:val="20"/>
        </w:rPr>
        <w:t xml:space="preserve"> </w:t>
      </w:r>
    </w:p>
    <w:p w:rsidR="00044B97" w:rsidRPr="00044B97" w:rsidRDefault="00044B97" w:rsidP="00367EB0">
      <w:pPr>
        <w:jc w:val="both"/>
        <w:rPr>
          <w:b/>
          <w:sz w:val="20"/>
          <w:szCs w:val="20"/>
        </w:rPr>
      </w:pPr>
    </w:p>
    <w:p w:rsidR="00044B97" w:rsidRPr="00037611" w:rsidRDefault="00044B97" w:rsidP="00367EB0">
      <w:pPr>
        <w:jc w:val="both"/>
      </w:pPr>
      <w:r w:rsidRPr="00044B97">
        <w:rPr>
          <w:b/>
          <w:sz w:val="20"/>
          <w:szCs w:val="20"/>
        </w:rPr>
        <w:t xml:space="preserve">Figura II </w:t>
      </w:r>
      <w:r w:rsidRPr="00044B97">
        <w:rPr>
          <w:b/>
          <w:sz w:val="20"/>
          <w:szCs w:val="20"/>
        </w:rPr>
        <w:softHyphen/>
        <w:t>-</w:t>
      </w:r>
      <w:r w:rsidRPr="00037611">
        <w:rPr>
          <w:sz w:val="20"/>
          <w:szCs w:val="20"/>
        </w:rPr>
        <w:t xml:space="preserve"> Torque em função do tempo para processamento do PBAT e PBAT/estearatos no intervalo de 6-10 minutos.</w:t>
      </w:r>
    </w:p>
    <w:p w:rsidR="0057671A" w:rsidRPr="00E65B95" w:rsidRDefault="0057671A" w:rsidP="00367EB0">
      <w:pPr>
        <w:autoSpaceDE w:val="0"/>
        <w:autoSpaceDN w:val="0"/>
        <w:adjustRightInd w:val="0"/>
        <w:spacing w:line="276" w:lineRule="auto"/>
        <w:rPr>
          <w:rFonts w:eastAsia="Calibri"/>
          <w:lang w:eastAsia="pt-BR"/>
        </w:rPr>
      </w:pPr>
    </w:p>
    <w:p w:rsidR="00BD7E26" w:rsidRDefault="00BB749C" w:rsidP="00367EB0">
      <w:pPr>
        <w:keepNext/>
        <w:autoSpaceDE w:val="0"/>
        <w:autoSpaceDN w:val="0"/>
        <w:adjustRightInd w:val="0"/>
        <w:jc w:val="both"/>
        <w:rPr>
          <w:noProof/>
          <w:lang w:eastAsia="pt-BR"/>
        </w:rPr>
      </w:pPr>
      <w:r w:rsidRPr="009D67D2">
        <w:rPr>
          <w:noProof/>
          <w:lang w:eastAsia="pt-BR"/>
        </w:rPr>
        <w:pict>
          <v:shape id="Imagem 3" o:spid="_x0000_i1029" type="#_x0000_t75" style="width:195pt;height:37.5pt;visibility:visible">
            <v:imagedata r:id="rId21" o:title=""/>
          </v:shape>
        </w:pict>
      </w:r>
    </w:p>
    <w:p w:rsidR="00BD7E26" w:rsidRPr="00020269" w:rsidRDefault="00BD7E26" w:rsidP="00367EB0">
      <w:pPr>
        <w:keepNext/>
        <w:autoSpaceDE w:val="0"/>
        <w:autoSpaceDN w:val="0"/>
        <w:adjustRightInd w:val="0"/>
        <w:jc w:val="both"/>
        <w:rPr>
          <w:noProof/>
          <w:lang w:eastAsia="pt-BR"/>
        </w:rPr>
      </w:pPr>
    </w:p>
    <w:p w:rsidR="00BB749C" w:rsidRPr="00020269" w:rsidRDefault="00BB749C" w:rsidP="00367EB0">
      <w:pPr>
        <w:pStyle w:val="Legenda"/>
        <w:spacing w:line="360" w:lineRule="auto"/>
        <w:jc w:val="both"/>
        <w:rPr>
          <w:rFonts w:ascii="Times New Roman" w:hAnsi="Times New Roman"/>
          <w:b w:val="0"/>
          <w:color w:val="auto"/>
          <w:sz w:val="20"/>
          <w:szCs w:val="20"/>
        </w:rPr>
      </w:pPr>
      <w:bookmarkStart w:id="13" w:name="_Toc522483985"/>
      <w:r w:rsidRPr="00020269">
        <w:rPr>
          <w:rFonts w:ascii="Times New Roman" w:hAnsi="Times New Roman"/>
          <w:color w:val="auto"/>
          <w:sz w:val="20"/>
          <w:szCs w:val="20"/>
        </w:rPr>
        <w:t xml:space="preserve">Figura </w:t>
      </w:r>
      <w:r w:rsidR="00BD7E26">
        <w:rPr>
          <w:rFonts w:ascii="Times New Roman" w:hAnsi="Times New Roman"/>
          <w:color w:val="auto"/>
          <w:sz w:val="20"/>
          <w:szCs w:val="20"/>
        </w:rPr>
        <w:t>III</w:t>
      </w:r>
      <w:r w:rsidRPr="00020269">
        <w:rPr>
          <w:rFonts w:ascii="Times New Roman" w:hAnsi="Times New Roman"/>
          <w:color w:val="auto"/>
          <w:sz w:val="20"/>
          <w:szCs w:val="20"/>
        </w:rPr>
        <w:t xml:space="preserve"> - </w:t>
      </w:r>
      <w:r w:rsidRPr="00020269">
        <w:rPr>
          <w:rFonts w:ascii="Times New Roman" w:hAnsi="Times New Roman"/>
          <w:b w:val="0"/>
          <w:color w:val="auto"/>
          <w:sz w:val="20"/>
          <w:szCs w:val="20"/>
        </w:rPr>
        <w:t>Mecanismo de decomposição de hidroperóxidos por íons metálicos segundo Haber-Weiss</w:t>
      </w:r>
      <w:bookmarkEnd w:id="13"/>
      <w:r w:rsidRPr="00020269">
        <w:rPr>
          <w:rFonts w:ascii="Times New Roman" w:hAnsi="Times New Roman"/>
          <w:b w:val="0"/>
          <w:color w:val="auto"/>
          <w:sz w:val="20"/>
          <w:szCs w:val="20"/>
        </w:rPr>
        <w:t>.</w:t>
      </w:r>
    </w:p>
    <w:p w:rsidR="002D3C71" w:rsidRDefault="002D3C71" w:rsidP="00367EB0">
      <w:pPr>
        <w:autoSpaceDE w:val="0"/>
        <w:autoSpaceDN w:val="0"/>
        <w:adjustRightInd w:val="0"/>
        <w:spacing w:line="276" w:lineRule="auto"/>
        <w:jc w:val="both"/>
        <w:sectPr w:rsidR="002D3C71" w:rsidSect="00C207B3">
          <w:headerReference w:type="default" r:id="rId22"/>
          <w:type w:val="continuous"/>
          <w:pgSz w:w="11906" w:h="16838"/>
          <w:pgMar w:top="1701" w:right="1418" w:bottom="1701" w:left="1418" w:header="709" w:footer="709" w:gutter="0"/>
          <w:pgNumType w:start="9"/>
          <w:cols w:space="708"/>
          <w:docGrid w:linePitch="360"/>
        </w:sectPr>
      </w:pPr>
    </w:p>
    <w:p w:rsidR="006F78C8" w:rsidRDefault="006F78C8" w:rsidP="00367EB0">
      <w:pPr>
        <w:jc w:val="both"/>
        <w:rPr>
          <w:rFonts w:ascii="Calibri" w:eastAsia="Calibri" w:hAnsi="Calibri"/>
          <w:sz w:val="22"/>
          <w:szCs w:val="22"/>
        </w:rPr>
      </w:pPr>
      <w:r w:rsidRPr="006F78C8">
        <w:rPr>
          <w:rFonts w:ascii="Calibri" w:eastAsia="Calibri" w:hAnsi="Calibri"/>
          <w:sz w:val="22"/>
          <w:szCs w:val="22"/>
        </w:rPr>
        <w:object w:dxaOrig="5010" w:dyaOrig="3525">
          <v:shape id="_x0000_i1030" type="#_x0000_t75" style="width:202.5pt;height:142.5pt" o:ole="">
            <v:imagedata r:id="rId23" o:title="" croptop="6373f" cropbottom="2069f" cropleft="3037f" cropright="8130f"/>
          </v:shape>
          <o:OLEObject Type="Embed" ProgID="Origin50.Graph" ShapeID="_x0000_i1030" DrawAspect="Content" ObjectID="_1609766398" r:id="rId24"/>
        </w:object>
      </w:r>
      <w:r>
        <w:t xml:space="preserve">   </w:t>
      </w:r>
      <w:r w:rsidRPr="006F78C8">
        <w:rPr>
          <w:rFonts w:ascii="Calibri" w:eastAsia="Calibri" w:hAnsi="Calibri"/>
          <w:sz w:val="22"/>
          <w:szCs w:val="22"/>
        </w:rPr>
        <w:object w:dxaOrig="5895" w:dyaOrig="4185">
          <v:shape id="_x0000_i1031" type="#_x0000_t75" style="width:199.5pt;height:2in" o:ole="">
            <v:imagedata r:id="rId25" o:title="" croptop="4721f" cropbottom="2704f" cropleft="2409f" cropright="5749f"/>
          </v:shape>
          <o:OLEObject Type="Embed" ProgID="Origin50.Graph" ShapeID="_x0000_i1031" DrawAspect="Content" ObjectID="_1609766399" r:id="rId26"/>
        </w:object>
      </w:r>
    </w:p>
    <w:p w:rsidR="006F78C8" w:rsidRDefault="006F78C8" w:rsidP="00367EB0">
      <w:pPr>
        <w:jc w:val="both"/>
      </w:pPr>
    </w:p>
    <w:p w:rsidR="006F78C8" w:rsidRDefault="006F78C8" w:rsidP="00367EB0">
      <w:pPr>
        <w:jc w:val="both"/>
      </w:pPr>
      <w:r>
        <w:rPr>
          <w:b/>
          <w:sz w:val="20"/>
          <w:szCs w:val="20"/>
        </w:rPr>
        <w:t>Figura IV</w:t>
      </w:r>
      <w:r>
        <w:rPr>
          <w:sz w:val="20"/>
          <w:szCs w:val="20"/>
        </w:rPr>
        <w:t xml:space="preserve"> - Curvas TG e DTG para o PBAT e PBAT/estearatos.</w:t>
      </w:r>
    </w:p>
    <w:p w:rsidR="00C33790" w:rsidRDefault="00C33790" w:rsidP="00367EB0">
      <w:pPr>
        <w:autoSpaceDE w:val="0"/>
        <w:autoSpaceDN w:val="0"/>
        <w:adjustRightInd w:val="0"/>
        <w:spacing w:line="276" w:lineRule="auto"/>
        <w:jc w:val="both"/>
      </w:pPr>
    </w:p>
    <w:p w:rsidR="00C33790" w:rsidRPr="00A70016" w:rsidRDefault="00C33790" w:rsidP="00367EB0">
      <w:pPr>
        <w:keepNext/>
        <w:jc w:val="both"/>
        <w:rPr>
          <w:b/>
          <w:noProof/>
          <w:sz w:val="20"/>
          <w:szCs w:val="20"/>
          <w:lang w:eastAsia="pt-BR"/>
        </w:rPr>
      </w:pPr>
      <w:r w:rsidRPr="00C33790">
        <w:rPr>
          <w:b/>
          <w:noProof/>
          <w:sz w:val="20"/>
          <w:szCs w:val="20"/>
          <w:lang w:eastAsia="pt-BR"/>
        </w:rPr>
        <w:pict>
          <v:shape id="Imagem 26" o:spid="_x0000_i1032" type="#_x0000_t75" alt="1000X-1" style="width:138pt;height:105pt;visibility:visible">
            <v:imagedata r:id="rId27" o:title="1000X-1"/>
          </v:shape>
        </w:pict>
      </w:r>
      <w:r w:rsidRPr="00A70016">
        <w:rPr>
          <w:b/>
          <w:noProof/>
          <w:sz w:val="20"/>
          <w:szCs w:val="20"/>
          <w:lang w:eastAsia="pt-BR"/>
        </w:rPr>
        <w:t xml:space="preserve"> </w:t>
      </w:r>
      <w:r w:rsidRPr="00C33790">
        <w:rPr>
          <w:b/>
          <w:noProof/>
          <w:sz w:val="20"/>
          <w:szCs w:val="20"/>
          <w:lang w:eastAsia="pt-BR"/>
        </w:rPr>
        <w:pict>
          <v:shape id="Imagem 25" o:spid="_x0000_i1033" type="#_x0000_t75" alt="1000X-2" style="width:141pt;height:105pt;visibility:visible">
            <v:imagedata r:id="rId28" o:title="1000X-2"/>
          </v:shape>
        </w:pict>
      </w:r>
      <w:r w:rsidRPr="00A70016">
        <w:rPr>
          <w:b/>
          <w:noProof/>
          <w:sz w:val="20"/>
          <w:szCs w:val="20"/>
          <w:lang w:eastAsia="pt-BR"/>
        </w:rPr>
        <w:t xml:space="preserve"> </w:t>
      </w:r>
      <w:r w:rsidRPr="00C33790">
        <w:rPr>
          <w:b/>
          <w:noProof/>
          <w:sz w:val="20"/>
          <w:szCs w:val="20"/>
          <w:lang w:eastAsia="pt-BR"/>
        </w:rPr>
        <w:pict>
          <v:shape id="Imagem 24" o:spid="_x0000_i1034" type="#_x0000_t75" alt="1000X-3" style="width:138pt;height:105pt;visibility:visible">
            <v:imagedata r:id="rId29" o:title="1000X-3"/>
          </v:shape>
        </w:pict>
      </w:r>
    </w:p>
    <w:p w:rsidR="00C33790" w:rsidRPr="00A70016" w:rsidRDefault="00C33790" w:rsidP="00367EB0">
      <w:pPr>
        <w:pStyle w:val="PargrafodaLista"/>
        <w:numPr>
          <w:ilvl w:val="0"/>
          <w:numId w:val="14"/>
        </w:numPr>
        <w:spacing w:before="120" w:after="120"/>
        <w:ind w:left="0"/>
        <w:contextualSpacing/>
        <w:jc w:val="both"/>
        <w:rPr>
          <w:b/>
          <w:sz w:val="20"/>
          <w:szCs w:val="20"/>
        </w:rPr>
      </w:pPr>
      <w:r w:rsidRPr="00A70016">
        <w:rPr>
          <w:b/>
          <w:sz w:val="20"/>
          <w:szCs w:val="20"/>
        </w:rPr>
        <w:t xml:space="preserve">                                           </w:t>
      </w:r>
      <w:r>
        <w:rPr>
          <w:b/>
          <w:sz w:val="20"/>
          <w:szCs w:val="20"/>
        </w:rPr>
        <w:t xml:space="preserve">         </w:t>
      </w:r>
      <w:r w:rsidRPr="00A70016">
        <w:rPr>
          <w:b/>
          <w:sz w:val="20"/>
          <w:szCs w:val="20"/>
        </w:rPr>
        <w:t>(b)                                                (c)</w:t>
      </w:r>
    </w:p>
    <w:p w:rsidR="00C33790" w:rsidRDefault="00C33790" w:rsidP="00367EB0">
      <w:pPr>
        <w:pStyle w:val="Legenda"/>
        <w:keepNext/>
        <w:rPr>
          <w:rFonts w:ascii="Times New Roman" w:hAnsi="Times New Roman"/>
          <w:b w:val="0"/>
          <w:noProof/>
          <w:sz w:val="20"/>
          <w:szCs w:val="20"/>
        </w:rPr>
      </w:pPr>
      <w:bookmarkStart w:id="14" w:name="_Toc522483999"/>
      <w:r w:rsidRPr="00C33790">
        <w:rPr>
          <w:rFonts w:ascii="Times New Roman" w:hAnsi="Times New Roman"/>
          <w:color w:val="000000"/>
          <w:sz w:val="20"/>
          <w:szCs w:val="20"/>
        </w:rPr>
        <w:lastRenderedPageBreak/>
        <w:t xml:space="preserve">Figura </w:t>
      </w:r>
      <w:r>
        <w:rPr>
          <w:rFonts w:ascii="Times New Roman" w:hAnsi="Times New Roman"/>
          <w:color w:val="000000"/>
          <w:sz w:val="20"/>
          <w:szCs w:val="20"/>
        </w:rPr>
        <w:t>V</w:t>
      </w:r>
      <w:r w:rsidRPr="00C33790">
        <w:rPr>
          <w:rFonts w:ascii="Times New Roman" w:hAnsi="Times New Roman"/>
          <w:color w:val="000000"/>
          <w:sz w:val="20"/>
          <w:szCs w:val="20"/>
        </w:rPr>
        <w:t xml:space="preserve"> - </w:t>
      </w:r>
      <w:r w:rsidRPr="00C33790">
        <w:rPr>
          <w:rFonts w:ascii="Times New Roman" w:hAnsi="Times New Roman"/>
          <w:b w:val="0"/>
          <w:color w:val="000000"/>
          <w:sz w:val="20"/>
          <w:szCs w:val="20"/>
        </w:rPr>
        <w:t>MEV superficial PBAT puro (a), PBAT- 0,5% estearato de magnésio (b), PBAT- 0,5% estearato de cobalto (c). Ampliação de 1000x.</w:t>
      </w:r>
      <w:bookmarkEnd w:id="14"/>
      <w:r w:rsidRPr="00A70016">
        <w:rPr>
          <w:rFonts w:ascii="Times New Roman" w:hAnsi="Times New Roman"/>
          <w:b w:val="0"/>
          <w:noProof/>
          <w:sz w:val="20"/>
          <w:szCs w:val="20"/>
        </w:rPr>
        <w:t xml:space="preserve">  </w:t>
      </w:r>
    </w:p>
    <w:p w:rsidR="00C33790" w:rsidRPr="00A70016" w:rsidRDefault="00C33790" w:rsidP="00367EB0">
      <w:pPr>
        <w:jc w:val="both"/>
        <w:rPr>
          <w:b/>
          <w:sz w:val="20"/>
          <w:szCs w:val="20"/>
        </w:rPr>
      </w:pPr>
      <w:r w:rsidRPr="00C33790">
        <w:rPr>
          <w:b/>
          <w:noProof/>
          <w:sz w:val="20"/>
          <w:szCs w:val="20"/>
          <w:lang w:eastAsia="pt-BR"/>
        </w:rPr>
        <w:pict>
          <v:shape id="Imagem 32" o:spid="_x0000_i1035" type="#_x0000_t75" alt="1000X-1" style="width:138pt;height:105pt;visibility:visible">
            <v:imagedata r:id="rId30" o:title="1000X-1" croptop="3087f"/>
            <o:lock v:ext="edit" aspectratio="f"/>
          </v:shape>
        </w:pict>
      </w:r>
      <w:r w:rsidRPr="00A70016">
        <w:rPr>
          <w:b/>
          <w:sz w:val="20"/>
          <w:szCs w:val="20"/>
        </w:rPr>
        <w:t xml:space="preserve"> </w:t>
      </w:r>
      <w:r w:rsidRPr="00C33790">
        <w:rPr>
          <w:b/>
          <w:noProof/>
          <w:sz w:val="20"/>
          <w:szCs w:val="20"/>
          <w:lang w:eastAsia="pt-BR"/>
        </w:rPr>
        <w:pict>
          <v:shape id="Imagem 31" o:spid="_x0000_i1036" type="#_x0000_t75" alt="1000X-3" style="width:139.5pt;height:105pt;visibility:visible">
            <v:imagedata r:id="rId31" o:title="1000X-3"/>
          </v:shape>
        </w:pict>
      </w:r>
      <w:r w:rsidRPr="00A70016">
        <w:rPr>
          <w:b/>
          <w:sz w:val="20"/>
          <w:szCs w:val="20"/>
        </w:rPr>
        <w:t xml:space="preserve"> </w:t>
      </w:r>
      <w:r w:rsidRPr="00C33790">
        <w:rPr>
          <w:b/>
          <w:noProof/>
          <w:sz w:val="20"/>
          <w:szCs w:val="20"/>
          <w:lang w:eastAsia="pt-BR"/>
        </w:rPr>
        <w:pict>
          <v:shape id="Imagem 4" o:spid="_x0000_i1037" type="#_x0000_t75" style="width:138pt;height:105pt;visibility:visible">
            <v:imagedata r:id="rId32" o:title="1000X-3"/>
          </v:shape>
        </w:pict>
      </w:r>
    </w:p>
    <w:p w:rsidR="00C33790" w:rsidRDefault="00C33790" w:rsidP="00367EB0">
      <w:pPr>
        <w:jc w:val="both"/>
        <w:rPr>
          <w:b/>
          <w:sz w:val="20"/>
          <w:szCs w:val="20"/>
        </w:rPr>
      </w:pPr>
      <w:r w:rsidRPr="00A70016">
        <w:rPr>
          <w:b/>
          <w:sz w:val="20"/>
          <w:szCs w:val="20"/>
        </w:rPr>
        <w:t xml:space="preserve">(a)                                           </w:t>
      </w:r>
      <w:r>
        <w:rPr>
          <w:b/>
          <w:sz w:val="20"/>
          <w:szCs w:val="20"/>
        </w:rPr>
        <w:t xml:space="preserve">            </w:t>
      </w:r>
      <w:r w:rsidRPr="00A70016">
        <w:rPr>
          <w:b/>
          <w:sz w:val="20"/>
          <w:szCs w:val="20"/>
        </w:rPr>
        <w:t>(b)                                                (c)</w:t>
      </w:r>
    </w:p>
    <w:p w:rsidR="00C33790" w:rsidRPr="00BC2740" w:rsidRDefault="00C33790" w:rsidP="00367EB0">
      <w:pPr>
        <w:pStyle w:val="Default"/>
        <w:jc w:val="both"/>
      </w:pPr>
    </w:p>
    <w:p w:rsidR="00C33790" w:rsidRPr="00C33790" w:rsidRDefault="00C33790" w:rsidP="00367EB0">
      <w:pPr>
        <w:pStyle w:val="Legenda"/>
        <w:rPr>
          <w:rFonts w:ascii="Times New Roman" w:hAnsi="Times New Roman"/>
          <w:color w:val="000000"/>
          <w:sz w:val="20"/>
          <w:szCs w:val="20"/>
        </w:rPr>
      </w:pPr>
      <w:r w:rsidRPr="00C33790">
        <w:rPr>
          <w:rFonts w:ascii="Times New Roman" w:hAnsi="Times New Roman"/>
          <w:color w:val="000000"/>
          <w:sz w:val="20"/>
          <w:szCs w:val="20"/>
        </w:rPr>
        <w:t xml:space="preserve">Figura </w:t>
      </w:r>
      <w:r>
        <w:rPr>
          <w:rFonts w:ascii="Times New Roman" w:hAnsi="Times New Roman"/>
          <w:color w:val="000000"/>
          <w:sz w:val="20"/>
          <w:szCs w:val="20"/>
        </w:rPr>
        <w:t>VI</w:t>
      </w:r>
      <w:r w:rsidRPr="00C33790">
        <w:rPr>
          <w:rFonts w:ascii="Times New Roman" w:hAnsi="Times New Roman"/>
          <w:b w:val="0"/>
          <w:color w:val="000000"/>
          <w:sz w:val="20"/>
          <w:szCs w:val="20"/>
        </w:rPr>
        <w:t xml:space="preserve"> - MEV transversal PBAT puro (a), PBAT- 0,5% estearato de magnésio (b), PBAT- 0,5% estearato de cobalto (c). Ampliação de 1000x</w:t>
      </w:r>
      <w:r w:rsidRPr="00C33790">
        <w:rPr>
          <w:rFonts w:ascii="Times New Roman" w:hAnsi="Times New Roman"/>
          <w:color w:val="000000"/>
          <w:sz w:val="20"/>
          <w:szCs w:val="20"/>
        </w:rPr>
        <w:t>.</w:t>
      </w:r>
    </w:p>
    <w:p w:rsidR="00C33790" w:rsidRDefault="00C33790" w:rsidP="00201151">
      <w:pPr>
        <w:pStyle w:val="Legenda"/>
        <w:keepNext/>
        <w:sectPr w:rsidR="00C33790" w:rsidSect="00445A6C">
          <w:headerReference w:type="default" r:id="rId33"/>
          <w:type w:val="continuous"/>
          <w:pgSz w:w="11906" w:h="16838"/>
          <w:pgMar w:top="1701" w:right="1418" w:bottom="1701" w:left="1418" w:header="709" w:footer="709" w:gutter="0"/>
          <w:pgNumType w:start="1"/>
          <w:cols w:space="708"/>
          <w:docGrid w:linePitch="360"/>
        </w:sectPr>
      </w:pPr>
      <w:r w:rsidRPr="00A70016">
        <w:rPr>
          <w:rFonts w:ascii="Times New Roman" w:hAnsi="Times New Roman"/>
          <w:b w:val="0"/>
          <w:noProof/>
          <w:sz w:val="20"/>
          <w:szCs w:val="20"/>
        </w:rPr>
        <w:t xml:space="preserve">  </w:t>
      </w:r>
    </w:p>
    <w:p w:rsidR="004E728A" w:rsidRDefault="004E728A" w:rsidP="00772CE2">
      <w:pPr>
        <w:autoSpaceDE w:val="0"/>
        <w:autoSpaceDN w:val="0"/>
        <w:adjustRightInd w:val="0"/>
        <w:spacing w:line="276" w:lineRule="auto"/>
        <w:jc w:val="both"/>
      </w:pPr>
    </w:p>
    <w:p w:rsidR="006F78C8" w:rsidRPr="00E65B95" w:rsidRDefault="006F78C8" w:rsidP="00772CE2">
      <w:pPr>
        <w:autoSpaceDE w:val="0"/>
        <w:autoSpaceDN w:val="0"/>
        <w:adjustRightInd w:val="0"/>
        <w:spacing w:line="276" w:lineRule="auto"/>
        <w:jc w:val="both"/>
      </w:pPr>
    </w:p>
    <w:sectPr w:rsidR="006F78C8" w:rsidRPr="00E65B95" w:rsidSect="00035FCA">
      <w:type w:val="continuous"/>
      <w:pgSz w:w="11906" w:h="16838"/>
      <w:pgMar w:top="1701" w:right="1418" w:bottom="1701"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319" w:rsidRDefault="00FD1319" w:rsidP="00F60831">
      <w:r>
        <w:separator/>
      </w:r>
    </w:p>
  </w:endnote>
  <w:endnote w:type="continuationSeparator" w:id="0">
    <w:p w:rsidR="00FD1319" w:rsidRDefault="00FD1319" w:rsidP="00F6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dvPTimes">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OGHKB C+ MTSY">
    <w:altName w:val="Arial Unicode MS"/>
    <w:panose1 w:val="00000000000000000000"/>
    <w:charset w:val="81"/>
    <w:family w:val="swiss"/>
    <w:notTrueType/>
    <w:pitch w:val="default"/>
    <w:sig w:usb0="00000000" w:usb1="09060000" w:usb2="00000010" w:usb3="00000000" w:csb0="00080000" w:csb1="00000000"/>
  </w:font>
  <w:font w:name="OGHJO B+ Gulliver IT">
    <w:altName w:val="Gulliver IT"/>
    <w:panose1 w:val="00000000000000000000"/>
    <w:charset w:val="00"/>
    <w:family w:val="roman"/>
    <w:notTrueType/>
    <w:pitch w:val="default"/>
    <w:sig w:usb0="00000003" w:usb1="00000000" w:usb2="00000000" w:usb3="00000000" w:csb0="00000001" w:csb1="00000000"/>
  </w:font>
  <w:font w:name="AdvOT863180fb">
    <w:panose1 w:val="00000000000000000000"/>
    <w:charset w:val="00"/>
    <w:family w:val="roman"/>
    <w:notTrueType/>
    <w:pitch w:val="default"/>
    <w:sig w:usb0="00000003" w:usb1="00000000" w:usb2="00000000" w:usb3="00000000" w:csb0="00000001" w:csb1="00000000"/>
  </w:font>
  <w:font w:name="AdvPS44A44B">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BBC" w:rsidRDefault="00B80BBC">
    <w:pPr>
      <w:pStyle w:val="Rodap"/>
      <w:jc w:val="right"/>
    </w:pPr>
  </w:p>
  <w:p w:rsidR="00B80BBC" w:rsidRDefault="00B80B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319" w:rsidRDefault="00FD1319" w:rsidP="00F60831">
      <w:r>
        <w:separator/>
      </w:r>
    </w:p>
  </w:footnote>
  <w:footnote w:type="continuationSeparator" w:id="0">
    <w:p w:rsidR="00FD1319" w:rsidRDefault="00FD1319" w:rsidP="00F60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F42" w:rsidRDefault="00051F42" w:rsidP="002F678A">
    <w:pPr>
      <w:pStyle w:val="Cabealho"/>
      <w:framePr w:wrap="around" w:vAnchor="text" w:hAnchor="margin" w:xAlign="inside" w:y="1"/>
      <w:rPr>
        <w:rStyle w:val="Nmerodepgina"/>
      </w:rPr>
    </w:pPr>
    <w:r>
      <w:rPr>
        <w:rStyle w:val="Nmerodepgina"/>
      </w:rPr>
      <w:fldChar w:fldCharType="begin"/>
    </w:r>
    <w:r>
      <w:rPr>
        <w:rStyle w:val="Nmerodepgina"/>
      </w:rPr>
      <w:instrText xml:space="preserve">PAGE  </w:instrText>
    </w:r>
    <w:r w:rsidR="00B80BBC">
      <w:rPr>
        <w:rStyle w:val="Nmerodepgina"/>
      </w:rPr>
      <w:fldChar w:fldCharType="separate"/>
    </w:r>
    <w:r w:rsidR="00B80BBC">
      <w:rPr>
        <w:rStyle w:val="Nmerodepgina"/>
        <w:noProof/>
      </w:rPr>
      <w:t>2</w:t>
    </w:r>
    <w:r>
      <w:rPr>
        <w:rStyle w:val="Nmerodepgina"/>
      </w:rPr>
      <w:fldChar w:fldCharType="end"/>
    </w:r>
  </w:p>
  <w:p w:rsidR="00051F42" w:rsidRDefault="00051F42" w:rsidP="002F678A">
    <w:pPr>
      <w:pStyle w:val="Cabealho"/>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63" w:rsidRDefault="002E1C63">
    <w:pPr>
      <w:pStyle w:val="Cabealho"/>
      <w:jc w:val="right"/>
    </w:pPr>
    <w:r>
      <w:fldChar w:fldCharType="begin"/>
    </w:r>
    <w:r>
      <w:instrText>PAGE   \* MERGEFORMAT</w:instrText>
    </w:r>
    <w:r>
      <w:fldChar w:fldCharType="separate"/>
    </w:r>
    <w:r w:rsidR="0008346E">
      <w:rPr>
        <w:noProof/>
      </w:rPr>
      <w:t>1</w:t>
    </w:r>
    <w:r>
      <w:fldChar w:fldCharType="end"/>
    </w:r>
  </w:p>
  <w:p w:rsidR="00051F42" w:rsidRPr="00827BF2" w:rsidRDefault="00051F42" w:rsidP="00B80BBC">
    <w:pPr>
      <w:pStyle w:val="Cabealho"/>
      <w:jc w:val="right"/>
      <w:rPr>
        <w:i/>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BBC" w:rsidRDefault="00B80BBC">
    <w:pPr>
      <w:pStyle w:val="Cabealho"/>
      <w:jc w:val="right"/>
    </w:pPr>
    <w:r>
      <w:fldChar w:fldCharType="begin"/>
    </w:r>
    <w:r>
      <w:instrText>PAGE   \* MERGEFORMAT</w:instrText>
    </w:r>
    <w:r>
      <w:fldChar w:fldCharType="separate"/>
    </w:r>
    <w:r w:rsidR="007F6126">
      <w:rPr>
        <w:noProof/>
      </w:rPr>
      <w:t>1</w:t>
    </w:r>
    <w:r>
      <w:fldChar w:fldCharType="end"/>
    </w:r>
  </w:p>
  <w:p w:rsidR="00445A6C" w:rsidRDefault="00445A6C">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6E" w:rsidRDefault="0008346E">
    <w:pPr>
      <w:pStyle w:val="Cabealho"/>
      <w:jc w:val="right"/>
    </w:pPr>
    <w:r>
      <w:fldChar w:fldCharType="begin"/>
    </w:r>
    <w:r>
      <w:instrText>PAGE   \* MERGEFORMAT</w:instrText>
    </w:r>
    <w:r>
      <w:fldChar w:fldCharType="separate"/>
    </w:r>
    <w:r w:rsidR="007F6126">
      <w:rPr>
        <w:noProof/>
      </w:rPr>
      <w:t>3</w:t>
    </w:r>
    <w:r>
      <w:fldChar w:fldCharType="end"/>
    </w:r>
  </w:p>
  <w:p w:rsidR="00891862" w:rsidRPr="00827BF2" w:rsidRDefault="00891862" w:rsidP="002F0740">
    <w:pPr>
      <w:pStyle w:val="Cabealho"/>
      <w:ind w:right="360" w:firstLine="360"/>
      <w:jc w:val="right"/>
      <w:rPr>
        <w:i/>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05" w:rsidRDefault="00D67B05">
    <w:pPr>
      <w:pStyle w:val="Cabealho"/>
      <w:jc w:val="right"/>
    </w:pPr>
    <w:r>
      <w:t>11</w:t>
    </w:r>
  </w:p>
  <w:p w:rsidR="00D67B05" w:rsidRPr="00827BF2" w:rsidRDefault="00D67B05" w:rsidP="002F0740">
    <w:pPr>
      <w:pStyle w:val="Cabealho"/>
      <w:ind w:right="360" w:firstLine="360"/>
      <w:jc w:val="right"/>
      <w:rPr>
        <w:i/>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05" w:rsidRDefault="00D67B05">
    <w:pPr>
      <w:pStyle w:val="Cabealho"/>
      <w:jc w:val="right"/>
    </w:pPr>
    <w:r>
      <w:t>12</w:t>
    </w:r>
  </w:p>
  <w:p w:rsidR="00D67B05" w:rsidRPr="00827BF2" w:rsidRDefault="00D67B05" w:rsidP="002F0740">
    <w:pPr>
      <w:pStyle w:val="Cabealho"/>
      <w:ind w:right="360" w:firstLine="360"/>
      <w:jc w:val="right"/>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56D8"/>
    <w:multiLevelType w:val="multilevel"/>
    <w:tmpl w:val="E7F2D1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200BCC"/>
    <w:multiLevelType w:val="multilevel"/>
    <w:tmpl w:val="677684A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FE3713D"/>
    <w:multiLevelType w:val="multilevel"/>
    <w:tmpl w:val="E7F2D1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8D4D03"/>
    <w:multiLevelType w:val="hybridMultilevel"/>
    <w:tmpl w:val="525E4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29A73D4"/>
    <w:multiLevelType w:val="hybridMultilevel"/>
    <w:tmpl w:val="D9A62D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936970"/>
    <w:multiLevelType w:val="hybridMultilevel"/>
    <w:tmpl w:val="879620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965141"/>
    <w:multiLevelType w:val="hybridMultilevel"/>
    <w:tmpl w:val="DF66D4E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4982423D"/>
    <w:multiLevelType w:val="hybridMultilevel"/>
    <w:tmpl w:val="C4C8B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5B454F"/>
    <w:multiLevelType w:val="hybridMultilevel"/>
    <w:tmpl w:val="20F4B8C2"/>
    <w:lvl w:ilvl="0" w:tplc="CB9CAA20">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9">
    <w:nsid w:val="56B93B71"/>
    <w:multiLevelType w:val="hybridMultilevel"/>
    <w:tmpl w:val="44A4B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19D2188"/>
    <w:multiLevelType w:val="multilevel"/>
    <w:tmpl w:val="E7F2D1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2E12AD4"/>
    <w:multiLevelType w:val="hybridMultilevel"/>
    <w:tmpl w:val="68B46378"/>
    <w:lvl w:ilvl="0" w:tplc="0416000D">
      <w:start w:val="1"/>
      <w:numFmt w:val="bullet"/>
      <w:lvlText w:val=""/>
      <w:lvlJc w:val="left"/>
      <w:pPr>
        <w:tabs>
          <w:tab w:val="num" w:pos="720"/>
        </w:tabs>
        <w:ind w:left="720" w:hanging="360"/>
      </w:pPr>
      <w:rPr>
        <w:rFonts w:ascii="Wingdings" w:hAnsi="Wingdings" w:hint="default"/>
      </w:rPr>
    </w:lvl>
    <w:lvl w:ilvl="1" w:tplc="8F42746E" w:tentative="1">
      <w:start w:val="1"/>
      <w:numFmt w:val="bullet"/>
      <w:lvlText w:val="•"/>
      <w:lvlJc w:val="left"/>
      <w:pPr>
        <w:tabs>
          <w:tab w:val="num" w:pos="1440"/>
        </w:tabs>
        <w:ind w:left="1440" w:hanging="360"/>
      </w:pPr>
      <w:rPr>
        <w:rFonts w:ascii="Arial" w:hAnsi="Arial" w:hint="default"/>
      </w:rPr>
    </w:lvl>
    <w:lvl w:ilvl="2" w:tplc="25C67996" w:tentative="1">
      <w:start w:val="1"/>
      <w:numFmt w:val="bullet"/>
      <w:lvlText w:val="•"/>
      <w:lvlJc w:val="left"/>
      <w:pPr>
        <w:tabs>
          <w:tab w:val="num" w:pos="2160"/>
        </w:tabs>
        <w:ind w:left="2160" w:hanging="360"/>
      </w:pPr>
      <w:rPr>
        <w:rFonts w:ascii="Arial" w:hAnsi="Arial" w:hint="default"/>
      </w:rPr>
    </w:lvl>
    <w:lvl w:ilvl="3" w:tplc="122A58BC" w:tentative="1">
      <w:start w:val="1"/>
      <w:numFmt w:val="bullet"/>
      <w:lvlText w:val="•"/>
      <w:lvlJc w:val="left"/>
      <w:pPr>
        <w:tabs>
          <w:tab w:val="num" w:pos="2880"/>
        </w:tabs>
        <w:ind w:left="2880" w:hanging="360"/>
      </w:pPr>
      <w:rPr>
        <w:rFonts w:ascii="Arial" w:hAnsi="Arial" w:hint="default"/>
      </w:rPr>
    </w:lvl>
    <w:lvl w:ilvl="4" w:tplc="7E18DBF2" w:tentative="1">
      <w:start w:val="1"/>
      <w:numFmt w:val="bullet"/>
      <w:lvlText w:val="•"/>
      <w:lvlJc w:val="left"/>
      <w:pPr>
        <w:tabs>
          <w:tab w:val="num" w:pos="3600"/>
        </w:tabs>
        <w:ind w:left="3600" w:hanging="360"/>
      </w:pPr>
      <w:rPr>
        <w:rFonts w:ascii="Arial" w:hAnsi="Arial" w:hint="default"/>
      </w:rPr>
    </w:lvl>
    <w:lvl w:ilvl="5" w:tplc="7780DC48" w:tentative="1">
      <w:start w:val="1"/>
      <w:numFmt w:val="bullet"/>
      <w:lvlText w:val="•"/>
      <w:lvlJc w:val="left"/>
      <w:pPr>
        <w:tabs>
          <w:tab w:val="num" w:pos="4320"/>
        </w:tabs>
        <w:ind w:left="4320" w:hanging="360"/>
      </w:pPr>
      <w:rPr>
        <w:rFonts w:ascii="Arial" w:hAnsi="Arial" w:hint="default"/>
      </w:rPr>
    </w:lvl>
    <w:lvl w:ilvl="6" w:tplc="5D3417F8" w:tentative="1">
      <w:start w:val="1"/>
      <w:numFmt w:val="bullet"/>
      <w:lvlText w:val="•"/>
      <w:lvlJc w:val="left"/>
      <w:pPr>
        <w:tabs>
          <w:tab w:val="num" w:pos="5040"/>
        </w:tabs>
        <w:ind w:left="5040" w:hanging="360"/>
      </w:pPr>
      <w:rPr>
        <w:rFonts w:ascii="Arial" w:hAnsi="Arial" w:hint="default"/>
      </w:rPr>
    </w:lvl>
    <w:lvl w:ilvl="7" w:tplc="E30A7DD6" w:tentative="1">
      <w:start w:val="1"/>
      <w:numFmt w:val="bullet"/>
      <w:lvlText w:val="•"/>
      <w:lvlJc w:val="left"/>
      <w:pPr>
        <w:tabs>
          <w:tab w:val="num" w:pos="5760"/>
        </w:tabs>
        <w:ind w:left="5760" w:hanging="360"/>
      </w:pPr>
      <w:rPr>
        <w:rFonts w:ascii="Arial" w:hAnsi="Arial" w:hint="default"/>
      </w:rPr>
    </w:lvl>
    <w:lvl w:ilvl="8" w:tplc="176E59A0" w:tentative="1">
      <w:start w:val="1"/>
      <w:numFmt w:val="bullet"/>
      <w:lvlText w:val="•"/>
      <w:lvlJc w:val="left"/>
      <w:pPr>
        <w:tabs>
          <w:tab w:val="num" w:pos="6480"/>
        </w:tabs>
        <w:ind w:left="6480" w:hanging="360"/>
      </w:pPr>
      <w:rPr>
        <w:rFonts w:ascii="Arial" w:hAnsi="Arial" w:hint="default"/>
      </w:rPr>
    </w:lvl>
  </w:abstractNum>
  <w:abstractNum w:abstractNumId="12">
    <w:nsid w:val="6C5E30D6"/>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FDB582A"/>
    <w:multiLevelType w:val="hybridMultilevel"/>
    <w:tmpl w:val="54303BD2"/>
    <w:lvl w:ilvl="0" w:tplc="04160001">
      <w:start w:val="1"/>
      <w:numFmt w:val="bullet"/>
      <w:lvlText w:val=""/>
      <w:lvlJc w:val="left"/>
      <w:pPr>
        <w:ind w:left="1228" w:hanging="360"/>
      </w:pPr>
      <w:rPr>
        <w:rFonts w:ascii="Symbol" w:hAnsi="Symbol" w:hint="default"/>
      </w:rPr>
    </w:lvl>
    <w:lvl w:ilvl="1" w:tplc="04160003">
      <w:start w:val="1"/>
      <w:numFmt w:val="bullet"/>
      <w:lvlText w:val="o"/>
      <w:lvlJc w:val="left"/>
      <w:pPr>
        <w:ind w:left="1948" w:hanging="360"/>
      </w:pPr>
      <w:rPr>
        <w:rFonts w:ascii="Courier New" w:hAnsi="Courier New" w:cs="Courier New" w:hint="default"/>
      </w:rPr>
    </w:lvl>
    <w:lvl w:ilvl="2" w:tplc="04160005">
      <w:start w:val="1"/>
      <w:numFmt w:val="bullet"/>
      <w:lvlText w:val=""/>
      <w:lvlJc w:val="left"/>
      <w:pPr>
        <w:ind w:left="2668" w:hanging="360"/>
      </w:pPr>
      <w:rPr>
        <w:rFonts w:ascii="Wingdings" w:hAnsi="Wingdings" w:hint="default"/>
      </w:rPr>
    </w:lvl>
    <w:lvl w:ilvl="3" w:tplc="04160001">
      <w:start w:val="1"/>
      <w:numFmt w:val="bullet"/>
      <w:lvlText w:val=""/>
      <w:lvlJc w:val="left"/>
      <w:pPr>
        <w:ind w:left="3388" w:hanging="360"/>
      </w:pPr>
      <w:rPr>
        <w:rFonts w:ascii="Symbol" w:hAnsi="Symbol" w:hint="default"/>
      </w:rPr>
    </w:lvl>
    <w:lvl w:ilvl="4" w:tplc="04160003">
      <w:start w:val="1"/>
      <w:numFmt w:val="bullet"/>
      <w:lvlText w:val="o"/>
      <w:lvlJc w:val="left"/>
      <w:pPr>
        <w:ind w:left="4108" w:hanging="360"/>
      </w:pPr>
      <w:rPr>
        <w:rFonts w:ascii="Courier New" w:hAnsi="Courier New" w:cs="Courier New" w:hint="default"/>
      </w:rPr>
    </w:lvl>
    <w:lvl w:ilvl="5" w:tplc="04160005">
      <w:start w:val="1"/>
      <w:numFmt w:val="bullet"/>
      <w:lvlText w:val=""/>
      <w:lvlJc w:val="left"/>
      <w:pPr>
        <w:ind w:left="4828" w:hanging="360"/>
      </w:pPr>
      <w:rPr>
        <w:rFonts w:ascii="Wingdings" w:hAnsi="Wingdings" w:hint="default"/>
      </w:rPr>
    </w:lvl>
    <w:lvl w:ilvl="6" w:tplc="04160001">
      <w:start w:val="1"/>
      <w:numFmt w:val="bullet"/>
      <w:lvlText w:val=""/>
      <w:lvlJc w:val="left"/>
      <w:pPr>
        <w:ind w:left="5548" w:hanging="360"/>
      </w:pPr>
      <w:rPr>
        <w:rFonts w:ascii="Symbol" w:hAnsi="Symbol" w:hint="default"/>
      </w:rPr>
    </w:lvl>
    <w:lvl w:ilvl="7" w:tplc="04160003">
      <w:start w:val="1"/>
      <w:numFmt w:val="bullet"/>
      <w:lvlText w:val="o"/>
      <w:lvlJc w:val="left"/>
      <w:pPr>
        <w:ind w:left="6268" w:hanging="360"/>
      </w:pPr>
      <w:rPr>
        <w:rFonts w:ascii="Courier New" w:hAnsi="Courier New" w:cs="Courier New" w:hint="default"/>
      </w:rPr>
    </w:lvl>
    <w:lvl w:ilvl="8" w:tplc="04160005">
      <w:start w:val="1"/>
      <w:numFmt w:val="bullet"/>
      <w:lvlText w:val=""/>
      <w:lvlJc w:val="left"/>
      <w:pPr>
        <w:ind w:left="6988" w:hanging="360"/>
      </w:pPr>
      <w:rPr>
        <w:rFonts w:ascii="Wingdings" w:hAnsi="Wingdings" w:hint="default"/>
      </w:rPr>
    </w:lvl>
  </w:abstractNum>
  <w:num w:numId="1">
    <w:abstractNumId w:val="10"/>
  </w:num>
  <w:num w:numId="2">
    <w:abstractNumId w:val="12"/>
  </w:num>
  <w:num w:numId="3">
    <w:abstractNumId w:val="11"/>
  </w:num>
  <w:num w:numId="4">
    <w:abstractNumId w:val="1"/>
  </w:num>
  <w:num w:numId="5">
    <w:abstractNumId w:val="2"/>
  </w:num>
  <w:num w:numId="6">
    <w:abstractNumId w:val="0"/>
  </w:num>
  <w:num w:numId="7">
    <w:abstractNumId w:val="9"/>
  </w:num>
  <w:num w:numId="8">
    <w:abstractNumId w:val="7"/>
  </w:num>
  <w:num w:numId="9">
    <w:abstractNumId w:val="13"/>
    <w:lvlOverride w:ilvl="0"/>
    <w:lvlOverride w:ilvl="1"/>
    <w:lvlOverride w:ilvl="2"/>
    <w:lvlOverride w:ilvl="3"/>
    <w:lvlOverride w:ilvl="4"/>
    <w:lvlOverride w:ilvl="5"/>
    <w:lvlOverride w:ilvl="6"/>
    <w:lvlOverride w:ilvl="7"/>
    <w:lvlOverride w:ilvl="8"/>
  </w:num>
  <w:num w:numId="10">
    <w:abstractNumId w:val="3"/>
  </w:num>
  <w:num w:numId="11">
    <w:abstractNumId w:val="13"/>
  </w:num>
  <w:num w:numId="12">
    <w:abstractNumId w:val="5"/>
  </w:num>
  <w:num w:numId="13">
    <w:abstractNumId w:val="6"/>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doNotTrackMoves/>
  <w:defaultTabStop w:val="709"/>
  <w:hyphenationZone w:val="425"/>
  <w:drawingGridHorizontalSpacing w:val="12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117"/>
    <w:rsid w:val="000068DB"/>
    <w:rsid w:val="00010A57"/>
    <w:rsid w:val="00010AED"/>
    <w:rsid w:val="00012CDC"/>
    <w:rsid w:val="000176D0"/>
    <w:rsid w:val="0002018F"/>
    <w:rsid w:val="0002103D"/>
    <w:rsid w:val="0002282E"/>
    <w:rsid w:val="00024738"/>
    <w:rsid w:val="0003079E"/>
    <w:rsid w:val="00035FCA"/>
    <w:rsid w:val="00037611"/>
    <w:rsid w:val="00041348"/>
    <w:rsid w:val="000420C8"/>
    <w:rsid w:val="00044B97"/>
    <w:rsid w:val="00051DC5"/>
    <w:rsid w:val="00051F42"/>
    <w:rsid w:val="000546A4"/>
    <w:rsid w:val="00055B56"/>
    <w:rsid w:val="00076C21"/>
    <w:rsid w:val="00077897"/>
    <w:rsid w:val="000829A8"/>
    <w:rsid w:val="0008346E"/>
    <w:rsid w:val="0009420E"/>
    <w:rsid w:val="00096654"/>
    <w:rsid w:val="000A3485"/>
    <w:rsid w:val="000A539A"/>
    <w:rsid w:val="000B67FC"/>
    <w:rsid w:val="000B6839"/>
    <w:rsid w:val="000C7998"/>
    <w:rsid w:val="000D0CEA"/>
    <w:rsid w:val="000E0626"/>
    <w:rsid w:val="000E10A7"/>
    <w:rsid w:val="000E3EBD"/>
    <w:rsid w:val="000F5B72"/>
    <w:rsid w:val="00100D2E"/>
    <w:rsid w:val="0010474A"/>
    <w:rsid w:val="00113F2C"/>
    <w:rsid w:val="001162C2"/>
    <w:rsid w:val="00121D48"/>
    <w:rsid w:val="001329F1"/>
    <w:rsid w:val="001338D9"/>
    <w:rsid w:val="00133EFD"/>
    <w:rsid w:val="00150F53"/>
    <w:rsid w:val="001512C6"/>
    <w:rsid w:val="0015259B"/>
    <w:rsid w:val="00152ED2"/>
    <w:rsid w:val="001568D5"/>
    <w:rsid w:val="00163645"/>
    <w:rsid w:val="001722C9"/>
    <w:rsid w:val="001A14F3"/>
    <w:rsid w:val="001A7F57"/>
    <w:rsid w:val="001B4F6B"/>
    <w:rsid w:val="001C4428"/>
    <w:rsid w:val="001C53F3"/>
    <w:rsid w:val="001C5B85"/>
    <w:rsid w:val="001C5D55"/>
    <w:rsid w:val="001D4173"/>
    <w:rsid w:val="001E4E91"/>
    <w:rsid w:val="001E51F1"/>
    <w:rsid w:val="001E5DBF"/>
    <w:rsid w:val="001F05E1"/>
    <w:rsid w:val="001F53E2"/>
    <w:rsid w:val="001F6610"/>
    <w:rsid w:val="00201151"/>
    <w:rsid w:val="00211700"/>
    <w:rsid w:val="00214424"/>
    <w:rsid w:val="00221723"/>
    <w:rsid w:val="002257FB"/>
    <w:rsid w:val="00225FAA"/>
    <w:rsid w:val="002332DD"/>
    <w:rsid w:val="00233392"/>
    <w:rsid w:val="002347A4"/>
    <w:rsid w:val="002367B9"/>
    <w:rsid w:val="00241B47"/>
    <w:rsid w:val="00242117"/>
    <w:rsid w:val="00246169"/>
    <w:rsid w:val="00247274"/>
    <w:rsid w:val="002532DB"/>
    <w:rsid w:val="00253482"/>
    <w:rsid w:val="00254B21"/>
    <w:rsid w:val="00255C77"/>
    <w:rsid w:val="00256FAF"/>
    <w:rsid w:val="002668B2"/>
    <w:rsid w:val="002777D4"/>
    <w:rsid w:val="002843D4"/>
    <w:rsid w:val="00296163"/>
    <w:rsid w:val="002B7DFC"/>
    <w:rsid w:val="002C128A"/>
    <w:rsid w:val="002C364F"/>
    <w:rsid w:val="002D3C71"/>
    <w:rsid w:val="002D4107"/>
    <w:rsid w:val="002D5F0B"/>
    <w:rsid w:val="002E1C63"/>
    <w:rsid w:val="002E250C"/>
    <w:rsid w:val="002E3F14"/>
    <w:rsid w:val="002E46F7"/>
    <w:rsid w:val="002E507D"/>
    <w:rsid w:val="002F0740"/>
    <w:rsid w:val="002F29B2"/>
    <w:rsid w:val="002F4398"/>
    <w:rsid w:val="002F50B4"/>
    <w:rsid w:val="002F678A"/>
    <w:rsid w:val="00311F99"/>
    <w:rsid w:val="003142DB"/>
    <w:rsid w:val="00320E18"/>
    <w:rsid w:val="00330A7B"/>
    <w:rsid w:val="00330CC1"/>
    <w:rsid w:val="0033138B"/>
    <w:rsid w:val="0033244B"/>
    <w:rsid w:val="0034007E"/>
    <w:rsid w:val="00341767"/>
    <w:rsid w:val="003431FF"/>
    <w:rsid w:val="0035151A"/>
    <w:rsid w:val="00351B45"/>
    <w:rsid w:val="00357187"/>
    <w:rsid w:val="0036010A"/>
    <w:rsid w:val="00364785"/>
    <w:rsid w:val="00367EB0"/>
    <w:rsid w:val="00371DDC"/>
    <w:rsid w:val="00372063"/>
    <w:rsid w:val="00383529"/>
    <w:rsid w:val="003841C9"/>
    <w:rsid w:val="00391883"/>
    <w:rsid w:val="003937D2"/>
    <w:rsid w:val="00394D16"/>
    <w:rsid w:val="003A78B5"/>
    <w:rsid w:val="003B381C"/>
    <w:rsid w:val="003B3E63"/>
    <w:rsid w:val="003B525F"/>
    <w:rsid w:val="003E38EF"/>
    <w:rsid w:val="003F17BB"/>
    <w:rsid w:val="003F62CF"/>
    <w:rsid w:val="003F78E2"/>
    <w:rsid w:val="00403CC9"/>
    <w:rsid w:val="0040634F"/>
    <w:rsid w:val="00407443"/>
    <w:rsid w:val="004074CF"/>
    <w:rsid w:val="00412D84"/>
    <w:rsid w:val="00414D17"/>
    <w:rsid w:val="004246E3"/>
    <w:rsid w:val="00427CAC"/>
    <w:rsid w:val="00435F51"/>
    <w:rsid w:val="00440FFD"/>
    <w:rsid w:val="0044416A"/>
    <w:rsid w:val="004458E5"/>
    <w:rsid w:val="00445A6C"/>
    <w:rsid w:val="00446748"/>
    <w:rsid w:val="00450EF7"/>
    <w:rsid w:val="00452A92"/>
    <w:rsid w:val="00454CD5"/>
    <w:rsid w:val="00456709"/>
    <w:rsid w:val="00456B43"/>
    <w:rsid w:val="00462052"/>
    <w:rsid w:val="00463E23"/>
    <w:rsid w:val="004732F3"/>
    <w:rsid w:val="00475D4F"/>
    <w:rsid w:val="00476351"/>
    <w:rsid w:val="004873C7"/>
    <w:rsid w:val="004875CD"/>
    <w:rsid w:val="00491A0B"/>
    <w:rsid w:val="00497446"/>
    <w:rsid w:val="00497452"/>
    <w:rsid w:val="004A0607"/>
    <w:rsid w:val="004A157A"/>
    <w:rsid w:val="004A168F"/>
    <w:rsid w:val="004A1E02"/>
    <w:rsid w:val="004A3D16"/>
    <w:rsid w:val="004A5489"/>
    <w:rsid w:val="004B2351"/>
    <w:rsid w:val="004B28D3"/>
    <w:rsid w:val="004C0A11"/>
    <w:rsid w:val="004C39A7"/>
    <w:rsid w:val="004C48C2"/>
    <w:rsid w:val="004D205E"/>
    <w:rsid w:val="004E728A"/>
    <w:rsid w:val="005071CC"/>
    <w:rsid w:val="0051355B"/>
    <w:rsid w:val="0051536A"/>
    <w:rsid w:val="00520C90"/>
    <w:rsid w:val="0052221D"/>
    <w:rsid w:val="00522CCF"/>
    <w:rsid w:val="00532372"/>
    <w:rsid w:val="0053361A"/>
    <w:rsid w:val="00533B53"/>
    <w:rsid w:val="00535062"/>
    <w:rsid w:val="00543C8B"/>
    <w:rsid w:val="00554251"/>
    <w:rsid w:val="00555E14"/>
    <w:rsid w:val="00566443"/>
    <w:rsid w:val="00572E8B"/>
    <w:rsid w:val="005751CE"/>
    <w:rsid w:val="0057671A"/>
    <w:rsid w:val="0058332F"/>
    <w:rsid w:val="00584889"/>
    <w:rsid w:val="0058667A"/>
    <w:rsid w:val="005868E1"/>
    <w:rsid w:val="00586EC3"/>
    <w:rsid w:val="005A5E98"/>
    <w:rsid w:val="005B1CD3"/>
    <w:rsid w:val="005B41C6"/>
    <w:rsid w:val="005C0A56"/>
    <w:rsid w:val="005D29AD"/>
    <w:rsid w:val="005D3B63"/>
    <w:rsid w:val="005D54D4"/>
    <w:rsid w:val="005D7E7E"/>
    <w:rsid w:val="005E07BD"/>
    <w:rsid w:val="005E1B9A"/>
    <w:rsid w:val="005E4033"/>
    <w:rsid w:val="005E6801"/>
    <w:rsid w:val="005F6516"/>
    <w:rsid w:val="005F65CE"/>
    <w:rsid w:val="00601119"/>
    <w:rsid w:val="00610280"/>
    <w:rsid w:val="00612A52"/>
    <w:rsid w:val="006202C5"/>
    <w:rsid w:val="00624950"/>
    <w:rsid w:val="00627913"/>
    <w:rsid w:val="006422A5"/>
    <w:rsid w:val="00642D67"/>
    <w:rsid w:val="006438BE"/>
    <w:rsid w:val="00643EA3"/>
    <w:rsid w:val="00647BD7"/>
    <w:rsid w:val="00667C66"/>
    <w:rsid w:val="00670C4C"/>
    <w:rsid w:val="0067168D"/>
    <w:rsid w:val="00683ED8"/>
    <w:rsid w:val="00684CD0"/>
    <w:rsid w:val="0069546E"/>
    <w:rsid w:val="006A1586"/>
    <w:rsid w:val="006A3B21"/>
    <w:rsid w:val="006A4E55"/>
    <w:rsid w:val="006A5CF4"/>
    <w:rsid w:val="006B5169"/>
    <w:rsid w:val="006B6126"/>
    <w:rsid w:val="006C65E0"/>
    <w:rsid w:val="006D206C"/>
    <w:rsid w:val="006E71E0"/>
    <w:rsid w:val="006F32E1"/>
    <w:rsid w:val="006F78C8"/>
    <w:rsid w:val="00700805"/>
    <w:rsid w:val="0070527F"/>
    <w:rsid w:val="007104CA"/>
    <w:rsid w:val="007124E8"/>
    <w:rsid w:val="00712A3F"/>
    <w:rsid w:val="00712CCD"/>
    <w:rsid w:val="0072150E"/>
    <w:rsid w:val="00731D7E"/>
    <w:rsid w:val="00733B18"/>
    <w:rsid w:val="00736096"/>
    <w:rsid w:val="00737A5F"/>
    <w:rsid w:val="007471C7"/>
    <w:rsid w:val="00750DA0"/>
    <w:rsid w:val="007607F6"/>
    <w:rsid w:val="00760DB4"/>
    <w:rsid w:val="00772768"/>
    <w:rsid w:val="00772CE2"/>
    <w:rsid w:val="00783B07"/>
    <w:rsid w:val="00783EB0"/>
    <w:rsid w:val="007848EA"/>
    <w:rsid w:val="0079526F"/>
    <w:rsid w:val="007A4B19"/>
    <w:rsid w:val="007A4BB0"/>
    <w:rsid w:val="007B14BD"/>
    <w:rsid w:val="007B3B73"/>
    <w:rsid w:val="007B3F1E"/>
    <w:rsid w:val="007B6A81"/>
    <w:rsid w:val="007C186A"/>
    <w:rsid w:val="007D2438"/>
    <w:rsid w:val="007E0BE4"/>
    <w:rsid w:val="007E4F86"/>
    <w:rsid w:val="007E727F"/>
    <w:rsid w:val="007E7C1A"/>
    <w:rsid w:val="007F3135"/>
    <w:rsid w:val="007F502A"/>
    <w:rsid w:val="007F6126"/>
    <w:rsid w:val="007F7173"/>
    <w:rsid w:val="00800EB7"/>
    <w:rsid w:val="00803563"/>
    <w:rsid w:val="00804641"/>
    <w:rsid w:val="00814497"/>
    <w:rsid w:val="00820FBB"/>
    <w:rsid w:val="008235D1"/>
    <w:rsid w:val="00827084"/>
    <w:rsid w:val="00827BF2"/>
    <w:rsid w:val="008579FD"/>
    <w:rsid w:val="008704FD"/>
    <w:rsid w:val="008712A9"/>
    <w:rsid w:val="0087750D"/>
    <w:rsid w:val="008841BC"/>
    <w:rsid w:val="008864D2"/>
    <w:rsid w:val="00887E8A"/>
    <w:rsid w:val="0089122A"/>
    <w:rsid w:val="00891862"/>
    <w:rsid w:val="0089582D"/>
    <w:rsid w:val="008A4787"/>
    <w:rsid w:val="008B708E"/>
    <w:rsid w:val="008C5389"/>
    <w:rsid w:val="008D2B70"/>
    <w:rsid w:val="008E426F"/>
    <w:rsid w:val="008E6462"/>
    <w:rsid w:val="008F676E"/>
    <w:rsid w:val="00900516"/>
    <w:rsid w:val="00900B26"/>
    <w:rsid w:val="00900B97"/>
    <w:rsid w:val="0090398B"/>
    <w:rsid w:val="00916340"/>
    <w:rsid w:val="0092157A"/>
    <w:rsid w:val="0092305C"/>
    <w:rsid w:val="009235F5"/>
    <w:rsid w:val="0092536C"/>
    <w:rsid w:val="00926790"/>
    <w:rsid w:val="009274CE"/>
    <w:rsid w:val="009337F3"/>
    <w:rsid w:val="009349CE"/>
    <w:rsid w:val="009415F3"/>
    <w:rsid w:val="00943F08"/>
    <w:rsid w:val="0094632D"/>
    <w:rsid w:val="00947291"/>
    <w:rsid w:val="00954EA8"/>
    <w:rsid w:val="009609FA"/>
    <w:rsid w:val="00960ED3"/>
    <w:rsid w:val="00974D5D"/>
    <w:rsid w:val="00981950"/>
    <w:rsid w:val="00982219"/>
    <w:rsid w:val="009A1BF7"/>
    <w:rsid w:val="009A3333"/>
    <w:rsid w:val="009A3D7C"/>
    <w:rsid w:val="009B1272"/>
    <w:rsid w:val="009B6F0D"/>
    <w:rsid w:val="009C36DF"/>
    <w:rsid w:val="009C50E1"/>
    <w:rsid w:val="009C5B34"/>
    <w:rsid w:val="009C5CC1"/>
    <w:rsid w:val="009D2591"/>
    <w:rsid w:val="009E038D"/>
    <w:rsid w:val="009E6B85"/>
    <w:rsid w:val="00A0286C"/>
    <w:rsid w:val="00A05DCE"/>
    <w:rsid w:val="00A100C1"/>
    <w:rsid w:val="00A13E30"/>
    <w:rsid w:val="00A16826"/>
    <w:rsid w:val="00A25050"/>
    <w:rsid w:val="00A32549"/>
    <w:rsid w:val="00A4345B"/>
    <w:rsid w:val="00A443D5"/>
    <w:rsid w:val="00A45B84"/>
    <w:rsid w:val="00A544D6"/>
    <w:rsid w:val="00A54F4C"/>
    <w:rsid w:val="00A56AA6"/>
    <w:rsid w:val="00A63491"/>
    <w:rsid w:val="00A64D96"/>
    <w:rsid w:val="00A70190"/>
    <w:rsid w:val="00A72F04"/>
    <w:rsid w:val="00A7488C"/>
    <w:rsid w:val="00A75664"/>
    <w:rsid w:val="00A918AE"/>
    <w:rsid w:val="00A92880"/>
    <w:rsid w:val="00A97345"/>
    <w:rsid w:val="00AC2D50"/>
    <w:rsid w:val="00AC73ED"/>
    <w:rsid w:val="00AD1879"/>
    <w:rsid w:val="00AD4665"/>
    <w:rsid w:val="00AD7EDD"/>
    <w:rsid w:val="00AE15E0"/>
    <w:rsid w:val="00AF0FF6"/>
    <w:rsid w:val="00AF6005"/>
    <w:rsid w:val="00AF66C0"/>
    <w:rsid w:val="00AF7003"/>
    <w:rsid w:val="00B004ED"/>
    <w:rsid w:val="00B0366C"/>
    <w:rsid w:val="00B04403"/>
    <w:rsid w:val="00B067C0"/>
    <w:rsid w:val="00B13E4F"/>
    <w:rsid w:val="00B2132B"/>
    <w:rsid w:val="00B349E8"/>
    <w:rsid w:val="00B35F2D"/>
    <w:rsid w:val="00B42F3B"/>
    <w:rsid w:val="00B4324C"/>
    <w:rsid w:val="00B43ACA"/>
    <w:rsid w:val="00B44EB9"/>
    <w:rsid w:val="00B629A5"/>
    <w:rsid w:val="00B62EE1"/>
    <w:rsid w:val="00B66C82"/>
    <w:rsid w:val="00B67466"/>
    <w:rsid w:val="00B73195"/>
    <w:rsid w:val="00B734BA"/>
    <w:rsid w:val="00B7514F"/>
    <w:rsid w:val="00B77167"/>
    <w:rsid w:val="00B80BBC"/>
    <w:rsid w:val="00B848EA"/>
    <w:rsid w:val="00B87184"/>
    <w:rsid w:val="00B929B7"/>
    <w:rsid w:val="00B9431F"/>
    <w:rsid w:val="00B95F1C"/>
    <w:rsid w:val="00BA0C28"/>
    <w:rsid w:val="00BB0F99"/>
    <w:rsid w:val="00BB18FB"/>
    <w:rsid w:val="00BB749C"/>
    <w:rsid w:val="00BD15FF"/>
    <w:rsid w:val="00BD384D"/>
    <w:rsid w:val="00BD47FD"/>
    <w:rsid w:val="00BD66B6"/>
    <w:rsid w:val="00BD7E26"/>
    <w:rsid w:val="00BE1A9D"/>
    <w:rsid w:val="00BE2114"/>
    <w:rsid w:val="00BE32C6"/>
    <w:rsid w:val="00BE4FA7"/>
    <w:rsid w:val="00BE5022"/>
    <w:rsid w:val="00BF0EE1"/>
    <w:rsid w:val="00BF13A1"/>
    <w:rsid w:val="00BF4A6C"/>
    <w:rsid w:val="00C0158E"/>
    <w:rsid w:val="00C02EF9"/>
    <w:rsid w:val="00C124DB"/>
    <w:rsid w:val="00C1255B"/>
    <w:rsid w:val="00C207B3"/>
    <w:rsid w:val="00C21C49"/>
    <w:rsid w:val="00C3107F"/>
    <w:rsid w:val="00C319B7"/>
    <w:rsid w:val="00C33790"/>
    <w:rsid w:val="00C3466C"/>
    <w:rsid w:val="00C3535F"/>
    <w:rsid w:val="00C35E5A"/>
    <w:rsid w:val="00C37B8C"/>
    <w:rsid w:val="00C43EFD"/>
    <w:rsid w:val="00C467FA"/>
    <w:rsid w:val="00C71FB4"/>
    <w:rsid w:val="00C77D9B"/>
    <w:rsid w:val="00C80C56"/>
    <w:rsid w:val="00CA3529"/>
    <w:rsid w:val="00CA76DE"/>
    <w:rsid w:val="00CC37F4"/>
    <w:rsid w:val="00CE2E80"/>
    <w:rsid w:val="00CE7B20"/>
    <w:rsid w:val="00CF12D7"/>
    <w:rsid w:val="00CF5211"/>
    <w:rsid w:val="00CF52A0"/>
    <w:rsid w:val="00CF52AF"/>
    <w:rsid w:val="00CF63E6"/>
    <w:rsid w:val="00D00C88"/>
    <w:rsid w:val="00D01CE1"/>
    <w:rsid w:val="00D23761"/>
    <w:rsid w:val="00D237BD"/>
    <w:rsid w:val="00D245FB"/>
    <w:rsid w:val="00D26409"/>
    <w:rsid w:val="00D3175E"/>
    <w:rsid w:val="00D34EC0"/>
    <w:rsid w:val="00D35C29"/>
    <w:rsid w:val="00D42BFA"/>
    <w:rsid w:val="00D42EFF"/>
    <w:rsid w:val="00D4319A"/>
    <w:rsid w:val="00D4471A"/>
    <w:rsid w:val="00D44C9B"/>
    <w:rsid w:val="00D51EC0"/>
    <w:rsid w:val="00D52949"/>
    <w:rsid w:val="00D634A5"/>
    <w:rsid w:val="00D65DFD"/>
    <w:rsid w:val="00D67621"/>
    <w:rsid w:val="00D67B05"/>
    <w:rsid w:val="00D82E18"/>
    <w:rsid w:val="00D9001F"/>
    <w:rsid w:val="00D90C8E"/>
    <w:rsid w:val="00D97B48"/>
    <w:rsid w:val="00DA60D5"/>
    <w:rsid w:val="00DA64B6"/>
    <w:rsid w:val="00DC7C69"/>
    <w:rsid w:val="00DD071C"/>
    <w:rsid w:val="00DE6A8E"/>
    <w:rsid w:val="00DF0715"/>
    <w:rsid w:val="00E0286F"/>
    <w:rsid w:val="00E02B55"/>
    <w:rsid w:val="00E02F2E"/>
    <w:rsid w:val="00E055DE"/>
    <w:rsid w:val="00E1497D"/>
    <w:rsid w:val="00E20006"/>
    <w:rsid w:val="00E22B9A"/>
    <w:rsid w:val="00E2384D"/>
    <w:rsid w:val="00E24583"/>
    <w:rsid w:val="00E3184A"/>
    <w:rsid w:val="00E35482"/>
    <w:rsid w:val="00E40855"/>
    <w:rsid w:val="00E43F57"/>
    <w:rsid w:val="00E4745E"/>
    <w:rsid w:val="00E52D10"/>
    <w:rsid w:val="00E61E7A"/>
    <w:rsid w:val="00E65B95"/>
    <w:rsid w:val="00E65FF7"/>
    <w:rsid w:val="00E66110"/>
    <w:rsid w:val="00E661E9"/>
    <w:rsid w:val="00E70C45"/>
    <w:rsid w:val="00E70C77"/>
    <w:rsid w:val="00E74ACC"/>
    <w:rsid w:val="00E877FC"/>
    <w:rsid w:val="00E933FD"/>
    <w:rsid w:val="00E94ABC"/>
    <w:rsid w:val="00E97C81"/>
    <w:rsid w:val="00EA24EE"/>
    <w:rsid w:val="00EA5B28"/>
    <w:rsid w:val="00EB7769"/>
    <w:rsid w:val="00EC08CC"/>
    <w:rsid w:val="00EC2644"/>
    <w:rsid w:val="00EC3D7B"/>
    <w:rsid w:val="00EC6606"/>
    <w:rsid w:val="00EC7E3C"/>
    <w:rsid w:val="00ED5006"/>
    <w:rsid w:val="00ED635A"/>
    <w:rsid w:val="00EE428A"/>
    <w:rsid w:val="00EF05C3"/>
    <w:rsid w:val="00EF4F77"/>
    <w:rsid w:val="00EF673B"/>
    <w:rsid w:val="00F02428"/>
    <w:rsid w:val="00F02C43"/>
    <w:rsid w:val="00F02EE8"/>
    <w:rsid w:val="00F04A72"/>
    <w:rsid w:val="00F10EA3"/>
    <w:rsid w:val="00F210C4"/>
    <w:rsid w:val="00F255B2"/>
    <w:rsid w:val="00F27121"/>
    <w:rsid w:val="00F30528"/>
    <w:rsid w:val="00F4198B"/>
    <w:rsid w:val="00F60831"/>
    <w:rsid w:val="00F61E1F"/>
    <w:rsid w:val="00F651F3"/>
    <w:rsid w:val="00F71D42"/>
    <w:rsid w:val="00F74CBE"/>
    <w:rsid w:val="00F80BB0"/>
    <w:rsid w:val="00F833D2"/>
    <w:rsid w:val="00FA1261"/>
    <w:rsid w:val="00FA6F2E"/>
    <w:rsid w:val="00FB1CDA"/>
    <w:rsid w:val="00FB2222"/>
    <w:rsid w:val="00FC1009"/>
    <w:rsid w:val="00FC67B1"/>
    <w:rsid w:val="00FD1319"/>
    <w:rsid w:val="00FD2181"/>
    <w:rsid w:val="00FD3C3E"/>
    <w:rsid w:val="00FD5E13"/>
    <w:rsid w:val="00FE1619"/>
    <w:rsid w:val="00FE4E4C"/>
    <w:rsid w:val="00FE4EB6"/>
    <w:rsid w:val="00FF35FC"/>
    <w:rsid w:val="00FF79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17"/>
    <w:rPr>
      <w:rFonts w:ascii="Times New Roman" w:eastAsia="Times New Roman" w:hAnsi="Times New Roman"/>
      <w:sz w:val="24"/>
      <w:szCs w:val="24"/>
      <w:lang w:eastAsia="en-US"/>
    </w:rPr>
  </w:style>
  <w:style w:type="paragraph" w:styleId="Ttulo1">
    <w:name w:val="heading 1"/>
    <w:basedOn w:val="Normal"/>
    <w:next w:val="Normal"/>
    <w:link w:val="Ttulo1Char"/>
    <w:uiPriority w:val="9"/>
    <w:qFormat/>
    <w:rsid w:val="00C77D9B"/>
    <w:pPr>
      <w:keepNext/>
      <w:keepLines/>
      <w:spacing w:before="480" w:line="276" w:lineRule="auto"/>
      <w:outlineLvl w:val="0"/>
    </w:pPr>
    <w:rPr>
      <w:rFonts w:ascii="Cambria" w:hAnsi="Cambria"/>
      <w:b/>
      <w:bCs/>
      <w:color w:val="365F91"/>
      <w:sz w:val="28"/>
      <w:szCs w:val="28"/>
    </w:rPr>
  </w:style>
  <w:style w:type="paragraph" w:styleId="Ttulo2">
    <w:name w:val="heading 2"/>
    <w:basedOn w:val="Normal"/>
    <w:next w:val="Normal"/>
    <w:link w:val="Ttulo2Char"/>
    <w:uiPriority w:val="9"/>
    <w:unhideWhenUsed/>
    <w:qFormat/>
    <w:rsid w:val="00C77D9B"/>
    <w:pPr>
      <w:keepNext/>
      <w:keepLines/>
      <w:spacing w:before="200" w:line="276" w:lineRule="auto"/>
      <w:outlineLvl w:val="1"/>
    </w:pPr>
    <w:rPr>
      <w:rFonts w:ascii="Cambria" w:hAnsi="Cambria"/>
      <w:b/>
      <w:bCs/>
      <w:color w:val="4F81BD"/>
      <w:sz w:val="26"/>
      <w:szCs w:val="26"/>
    </w:rPr>
  </w:style>
  <w:style w:type="paragraph" w:styleId="Ttulo3">
    <w:name w:val="heading 3"/>
    <w:basedOn w:val="Normal"/>
    <w:next w:val="Normal"/>
    <w:link w:val="Ttulo3Char"/>
    <w:uiPriority w:val="9"/>
    <w:unhideWhenUsed/>
    <w:qFormat/>
    <w:rsid w:val="00C77D9B"/>
    <w:pPr>
      <w:keepNext/>
      <w:keepLines/>
      <w:spacing w:before="200" w:line="276" w:lineRule="auto"/>
      <w:outlineLvl w:val="2"/>
    </w:pPr>
    <w:rPr>
      <w:rFonts w:ascii="Cambria" w:hAnsi="Cambria"/>
      <w:b/>
      <w:bCs/>
      <w:color w:val="4F81BD"/>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VEL-Ttulodeartigo">
    <w:name w:val="ReVEL - Título de artigo"/>
    <w:basedOn w:val="Corpodetexto"/>
    <w:semiHidden/>
    <w:rsid w:val="00242117"/>
    <w:pPr>
      <w:spacing w:after="0" w:line="360" w:lineRule="auto"/>
      <w:jc w:val="center"/>
    </w:pPr>
    <w:rPr>
      <w:b/>
      <w:smallCaps/>
      <w:sz w:val="32"/>
      <w:szCs w:val="32"/>
      <w:lang w:eastAsia="pt-BR"/>
    </w:rPr>
  </w:style>
  <w:style w:type="table" w:styleId="Tabelacomgrade">
    <w:name w:val="Table Grid"/>
    <w:basedOn w:val="Tabelanormal"/>
    <w:uiPriority w:val="59"/>
    <w:rsid w:val="002421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242117"/>
    <w:pPr>
      <w:spacing w:after="120"/>
    </w:pPr>
  </w:style>
  <w:style w:type="character" w:customStyle="1" w:styleId="CorpodetextoChar">
    <w:name w:val="Corpo de texto Char"/>
    <w:link w:val="Corpodetexto"/>
    <w:uiPriority w:val="99"/>
    <w:semiHidden/>
    <w:rsid w:val="00242117"/>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242117"/>
    <w:rPr>
      <w:rFonts w:ascii="Tahoma" w:hAnsi="Tahoma" w:cs="Tahoma"/>
      <w:sz w:val="16"/>
      <w:szCs w:val="16"/>
    </w:rPr>
  </w:style>
  <w:style w:type="character" w:customStyle="1" w:styleId="TextodebaloChar">
    <w:name w:val="Texto de balão Char"/>
    <w:link w:val="Textodebalo"/>
    <w:uiPriority w:val="99"/>
    <w:semiHidden/>
    <w:rsid w:val="00242117"/>
    <w:rPr>
      <w:rFonts w:ascii="Tahoma" w:eastAsia="Times New Roman" w:hAnsi="Tahoma" w:cs="Tahoma"/>
      <w:sz w:val="16"/>
      <w:szCs w:val="16"/>
    </w:rPr>
  </w:style>
  <w:style w:type="paragraph" w:styleId="Textodenotaderodap">
    <w:name w:val="footnote text"/>
    <w:basedOn w:val="Normal"/>
    <w:link w:val="TextodenotaderodapChar"/>
    <w:semiHidden/>
    <w:rsid w:val="00F60831"/>
    <w:rPr>
      <w:sz w:val="20"/>
      <w:szCs w:val="20"/>
    </w:rPr>
  </w:style>
  <w:style w:type="character" w:customStyle="1" w:styleId="TextodenotaderodapChar">
    <w:name w:val="Texto de nota de rodapé Char"/>
    <w:link w:val="Textodenotaderodap"/>
    <w:semiHidden/>
    <w:rsid w:val="00F60831"/>
    <w:rPr>
      <w:rFonts w:ascii="Times New Roman" w:eastAsia="Times New Roman" w:hAnsi="Times New Roman"/>
      <w:lang w:eastAsia="en-US"/>
    </w:rPr>
  </w:style>
  <w:style w:type="character" w:styleId="Refdenotaderodap">
    <w:name w:val="footnote reference"/>
    <w:uiPriority w:val="99"/>
    <w:semiHidden/>
    <w:rsid w:val="00F60831"/>
    <w:rPr>
      <w:vertAlign w:val="superscript"/>
    </w:rPr>
  </w:style>
  <w:style w:type="paragraph" w:styleId="Cabealho">
    <w:name w:val="header"/>
    <w:basedOn w:val="Normal"/>
    <w:link w:val="CabealhoChar"/>
    <w:uiPriority w:val="99"/>
    <w:rsid w:val="00F60831"/>
    <w:pPr>
      <w:tabs>
        <w:tab w:val="center" w:pos="4320"/>
        <w:tab w:val="right" w:pos="8640"/>
      </w:tabs>
    </w:pPr>
  </w:style>
  <w:style w:type="character" w:customStyle="1" w:styleId="CabealhoChar">
    <w:name w:val="Cabeçalho Char"/>
    <w:link w:val="Cabealho"/>
    <w:uiPriority w:val="99"/>
    <w:rsid w:val="00F60831"/>
    <w:rPr>
      <w:rFonts w:ascii="Times New Roman" w:eastAsia="Times New Roman" w:hAnsi="Times New Roman"/>
      <w:sz w:val="24"/>
      <w:szCs w:val="24"/>
      <w:lang w:eastAsia="en-US"/>
    </w:rPr>
  </w:style>
  <w:style w:type="character" w:styleId="Nmerodepgina">
    <w:name w:val="page number"/>
    <w:basedOn w:val="Fontepargpadro"/>
    <w:semiHidden/>
    <w:rsid w:val="00F60831"/>
  </w:style>
  <w:style w:type="paragraph" w:customStyle="1" w:styleId="Resumo">
    <w:name w:val="Resumo"/>
    <w:basedOn w:val="Normal"/>
    <w:link w:val="ResumoChar"/>
    <w:rsid w:val="00F60831"/>
    <w:pPr>
      <w:spacing w:line="360" w:lineRule="auto"/>
      <w:jc w:val="both"/>
    </w:pPr>
    <w:rPr>
      <w:b/>
      <w:sz w:val="20"/>
      <w:szCs w:val="20"/>
    </w:rPr>
  </w:style>
  <w:style w:type="paragraph" w:customStyle="1" w:styleId="dataaceite">
    <w:name w:val="data_aceite"/>
    <w:basedOn w:val="Normal"/>
    <w:rsid w:val="00F60831"/>
    <w:pPr>
      <w:spacing w:line="360" w:lineRule="auto"/>
      <w:jc w:val="center"/>
    </w:pPr>
    <w:rPr>
      <w:rFonts w:cs="Arial"/>
      <w:sz w:val="16"/>
      <w:szCs w:val="22"/>
      <w:lang w:eastAsia="pt-BR"/>
    </w:rPr>
  </w:style>
  <w:style w:type="character" w:customStyle="1" w:styleId="ResumoChar">
    <w:name w:val="Resumo Char"/>
    <w:link w:val="Resumo"/>
    <w:rsid w:val="00F60831"/>
    <w:rPr>
      <w:rFonts w:ascii="Times New Roman" w:eastAsia="Times New Roman" w:hAnsi="Times New Roman"/>
      <w:b/>
      <w:lang w:eastAsia="en-US"/>
    </w:rPr>
  </w:style>
  <w:style w:type="paragraph" w:styleId="Rodap">
    <w:name w:val="footer"/>
    <w:basedOn w:val="Normal"/>
    <w:link w:val="RodapChar"/>
    <w:uiPriority w:val="99"/>
    <w:unhideWhenUsed/>
    <w:rsid w:val="00F60831"/>
    <w:pPr>
      <w:tabs>
        <w:tab w:val="center" w:pos="4252"/>
        <w:tab w:val="right" w:pos="8504"/>
      </w:tabs>
    </w:pPr>
  </w:style>
  <w:style w:type="character" w:customStyle="1" w:styleId="RodapChar">
    <w:name w:val="Rodapé Char"/>
    <w:link w:val="Rodap"/>
    <w:uiPriority w:val="99"/>
    <w:rsid w:val="00F60831"/>
    <w:rPr>
      <w:rFonts w:ascii="Times New Roman" w:eastAsia="Times New Roman" w:hAnsi="Times New Roman"/>
      <w:sz w:val="24"/>
      <w:szCs w:val="24"/>
      <w:lang w:eastAsia="en-US"/>
    </w:rPr>
  </w:style>
  <w:style w:type="character" w:styleId="Hyperlink">
    <w:name w:val="Hyperlink"/>
    <w:uiPriority w:val="99"/>
    <w:unhideWhenUsed/>
    <w:rsid w:val="00827BF2"/>
    <w:rPr>
      <w:color w:val="0000FF"/>
      <w:u w:val="single"/>
    </w:rPr>
  </w:style>
  <w:style w:type="paragraph" w:styleId="PargrafodaLista">
    <w:name w:val="List Paragraph"/>
    <w:basedOn w:val="Normal"/>
    <w:uiPriority w:val="34"/>
    <w:qFormat/>
    <w:rsid w:val="00311F99"/>
    <w:pPr>
      <w:ind w:left="708"/>
    </w:pPr>
  </w:style>
  <w:style w:type="paragraph" w:customStyle="1" w:styleId="Default">
    <w:name w:val="Default"/>
    <w:rsid w:val="005F65CE"/>
    <w:pPr>
      <w:autoSpaceDE w:val="0"/>
      <w:autoSpaceDN w:val="0"/>
      <w:adjustRightInd w:val="0"/>
    </w:pPr>
    <w:rPr>
      <w:rFonts w:ascii="Times New Roman" w:hAnsi="Times New Roman"/>
      <w:color w:val="000000"/>
      <w:sz w:val="24"/>
      <w:szCs w:val="24"/>
    </w:rPr>
  </w:style>
  <w:style w:type="paragraph" w:customStyle="1" w:styleId="TextoRemap">
    <w:name w:val="Texto Remap"/>
    <w:basedOn w:val="Default"/>
    <w:next w:val="Default"/>
    <w:uiPriority w:val="99"/>
    <w:rsid w:val="005F65CE"/>
    <w:rPr>
      <w:color w:val="auto"/>
    </w:rPr>
  </w:style>
  <w:style w:type="paragraph" w:styleId="Recuodecorpodetexto">
    <w:name w:val="Body Text Indent"/>
    <w:basedOn w:val="Normal"/>
    <w:link w:val="RecuodecorpodetextoChar"/>
    <w:uiPriority w:val="99"/>
    <w:semiHidden/>
    <w:unhideWhenUsed/>
    <w:rsid w:val="002F29B2"/>
    <w:pPr>
      <w:spacing w:after="120" w:line="276" w:lineRule="auto"/>
      <w:ind w:left="283"/>
    </w:pPr>
    <w:rPr>
      <w:rFonts w:ascii="Calibri" w:hAnsi="Calibri"/>
      <w:sz w:val="22"/>
      <w:szCs w:val="22"/>
      <w:lang w:eastAsia="pt-BR"/>
    </w:rPr>
  </w:style>
  <w:style w:type="character" w:customStyle="1" w:styleId="RecuodecorpodetextoChar">
    <w:name w:val="Recuo de corpo de texto Char"/>
    <w:link w:val="Recuodecorpodetexto"/>
    <w:uiPriority w:val="99"/>
    <w:semiHidden/>
    <w:rsid w:val="002F29B2"/>
    <w:rPr>
      <w:rFonts w:eastAsia="Times New Roman"/>
      <w:sz w:val="22"/>
      <w:szCs w:val="22"/>
    </w:rPr>
  </w:style>
  <w:style w:type="paragraph" w:styleId="Recuodecorpodetexto3">
    <w:name w:val="Body Text Indent 3"/>
    <w:basedOn w:val="Normal"/>
    <w:link w:val="Recuodecorpodetexto3Char"/>
    <w:uiPriority w:val="99"/>
    <w:unhideWhenUsed/>
    <w:rsid w:val="00A75664"/>
    <w:pPr>
      <w:spacing w:after="120" w:line="276" w:lineRule="auto"/>
      <w:ind w:left="283"/>
    </w:pPr>
    <w:rPr>
      <w:rFonts w:ascii="Calibri" w:hAnsi="Calibri"/>
      <w:sz w:val="16"/>
      <w:szCs w:val="16"/>
      <w:lang w:eastAsia="pt-BR"/>
    </w:rPr>
  </w:style>
  <w:style w:type="character" w:customStyle="1" w:styleId="Recuodecorpodetexto3Char">
    <w:name w:val="Recuo de corpo de texto 3 Char"/>
    <w:link w:val="Recuodecorpodetexto3"/>
    <w:uiPriority w:val="99"/>
    <w:rsid w:val="00A75664"/>
    <w:rPr>
      <w:rFonts w:eastAsia="Times New Roman"/>
      <w:sz w:val="16"/>
      <w:szCs w:val="16"/>
    </w:rPr>
  </w:style>
  <w:style w:type="paragraph" w:styleId="Corpodetexto2">
    <w:name w:val="Body Text 2"/>
    <w:basedOn w:val="Normal"/>
    <w:link w:val="Corpodetexto2Char"/>
    <w:uiPriority w:val="99"/>
    <w:unhideWhenUsed/>
    <w:rsid w:val="00EF05C3"/>
    <w:pPr>
      <w:spacing w:after="120" w:line="480" w:lineRule="auto"/>
    </w:pPr>
  </w:style>
  <w:style w:type="character" w:customStyle="1" w:styleId="Corpodetexto2Char">
    <w:name w:val="Corpo de texto 2 Char"/>
    <w:link w:val="Corpodetexto2"/>
    <w:uiPriority w:val="99"/>
    <w:rsid w:val="00EF05C3"/>
    <w:rPr>
      <w:rFonts w:ascii="Times New Roman" w:eastAsia="Times New Roman" w:hAnsi="Times New Roman"/>
      <w:sz w:val="24"/>
      <w:szCs w:val="24"/>
      <w:lang w:eastAsia="en-US"/>
    </w:rPr>
  </w:style>
  <w:style w:type="paragraph" w:customStyle="1" w:styleId="TTPAddress">
    <w:name w:val="TTP Address"/>
    <w:basedOn w:val="Normal"/>
    <w:rsid w:val="00CC37F4"/>
    <w:pPr>
      <w:autoSpaceDE w:val="0"/>
      <w:autoSpaceDN w:val="0"/>
      <w:spacing w:before="120"/>
      <w:jc w:val="center"/>
    </w:pPr>
    <w:rPr>
      <w:rFonts w:ascii="Arial" w:hAnsi="Arial" w:cs="Arial"/>
      <w:sz w:val="22"/>
      <w:szCs w:val="22"/>
      <w:lang w:val="en-US"/>
    </w:rPr>
  </w:style>
  <w:style w:type="character" w:styleId="Refdecomentrio">
    <w:name w:val="annotation reference"/>
    <w:unhideWhenUsed/>
    <w:rsid w:val="00C77D9B"/>
    <w:rPr>
      <w:sz w:val="16"/>
      <w:szCs w:val="16"/>
    </w:rPr>
  </w:style>
  <w:style w:type="character" w:styleId="Forte">
    <w:name w:val="Strong"/>
    <w:qFormat/>
    <w:rsid w:val="00C77D9B"/>
    <w:rPr>
      <w:b/>
      <w:bCs/>
    </w:rPr>
  </w:style>
  <w:style w:type="paragraph" w:styleId="Legenda">
    <w:name w:val="caption"/>
    <w:basedOn w:val="Normal"/>
    <w:next w:val="Normal"/>
    <w:uiPriority w:val="35"/>
    <w:qFormat/>
    <w:rsid w:val="00C77D9B"/>
    <w:pPr>
      <w:spacing w:after="200"/>
    </w:pPr>
    <w:rPr>
      <w:rFonts w:ascii="Calibri" w:eastAsia="Calibri" w:hAnsi="Calibri"/>
      <w:b/>
      <w:bCs/>
      <w:color w:val="4F81BD"/>
      <w:sz w:val="18"/>
      <w:szCs w:val="18"/>
    </w:rPr>
  </w:style>
  <w:style w:type="character" w:customStyle="1" w:styleId="Ttulo3Char">
    <w:name w:val="Título 3 Char"/>
    <w:link w:val="Ttulo3"/>
    <w:uiPriority w:val="9"/>
    <w:rsid w:val="00C77D9B"/>
    <w:rPr>
      <w:rFonts w:ascii="Cambria" w:eastAsia="Times New Roman" w:hAnsi="Cambria"/>
      <w:b/>
      <w:bCs/>
      <w:color w:val="4F81BD"/>
      <w:sz w:val="22"/>
      <w:szCs w:val="22"/>
      <w:lang w:eastAsia="en-US"/>
    </w:rPr>
  </w:style>
  <w:style w:type="table" w:styleId="SombreamentoClaro">
    <w:name w:val="Light Shading"/>
    <w:basedOn w:val="Tabelanormal"/>
    <w:uiPriority w:val="60"/>
    <w:rsid w:val="00C77D9B"/>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1Char">
    <w:name w:val="Título 1 Char"/>
    <w:link w:val="Ttulo1"/>
    <w:uiPriority w:val="9"/>
    <w:rsid w:val="00C77D9B"/>
    <w:rPr>
      <w:rFonts w:ascii="Cambria" w:eastAsia="Times New Roman" w:hAnsi="Cambria"/>
      <w:b/>
      <w:bCs/>
      <w:color w:val="365F91"/>
      <w:sz w:val="28"/>
      <w:szCs w:val="28"/>
      <w:lang w:eastAsia="en-US"/>
    </w:rPr>
  </w:style>
  <w:style w:type="character" w:customStyle="1" w:styleId="Ttulo2Char">
    <w:name w:val="Título 2 Char"/>
    <w:link w:val="Ttulo2"/>
    <w:uiPriority w:val="9"/>
    <w:rsid w:val="00C77D9B"/>
    <w:rPr>
      <w:rFonts w:ascii="Cambria" w:eastAsia="Times New Roman" w:hAnsi="Cambria"/>
      <w:b/>
      <w:bCs/>
      <w:color w:val="4F81BD"/>
      <w:sz w:val="26"/>
      <w:szCs w:val="26"/>
      <w:lang w:eastAsia="en-US"/>
    </w:rPr>
  </w:style>
  <w:style w:type="character" w:customStyle="1" w:styleId="hps">
    <w:name w:val="hps"/>
    <w:rsid w:val="004A157A"/>
  </w:style>
  <w:style w:type="character" w:styleId="TextodoEspaoReservado">
    <w:name w:val="Placeholder Text"/>
    <w:uiPriority w:val="99"/>
    <w:semiHidden/>
    <w:rsid w:val="004A157A"/>
    <w:rPr>
      <w:color w:val="808080"/>
    </w:rPr>
  </w:style>
  <w:style w:type="paragraph" w:styleId="NormalWeb">
    <w:name w:val="Normal (Web)"/>
    <w:basedOn w:val="Normal"/>
    <w:uiPriority w:val="99"/>
    <w:semiHidden/>
    <w:unhideWhenUsed/>
    <w:rsid w:val="00446748"/>
    <w:pPr>
      <w:spacing w:before="100" w:beforeAutospacing="1" w:after="100" w:afterAutospacing="1"/>
    </w:pPr>
    <w:rPr>
      <w:lang w:eastAsia="pt-BR"/>
    </w:rPr>
  </w:style>
  <w:style w:type="paragraph" w:styleId="Pr-formataoHTML">
    <w:name w:val="HTML Preformatted"/>
    <w:basedOn w:val="Normal"/>
    <w:link w:val="Pr-formataoHTMLChar"/>
    <w:uiPriority w:val="99"/>
    <w:unhideWhenUsed/>
    <w:rsid w:val="00783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link w:val="Pr-formataoHTML"/>
    <w:uiPriority w:val="99"/>
    <w:rsid w:val="00783B07"/>
    <w:rPr>
      <w:rFonts w:ascii="Courier New" w:eastAsia="Times New Roman" w:hAnsi="Courier New" w:cs="Courier New"/>
    </w:rPr>
  </w:style>
  <w:style w:type="paragraph" w:styleId="SemEspaamento">
    <w:name w:val="No Spacing"/>
    <w:uiPriority w:val="1"/>
    <w:qFormat/>
    <w:rsid w:val="00357187"/>
    <w:rPr>
      <w:rFonts w:ascii="Times New Roman" w:eastAsia="Times New Roman" w:hAnsi="Times New Roman"/>
      <w:sz w:val="24"/>
      <w:szCs w:val="24"/>
      <w:lang w:eastAsia="en-US"/>
    </w:rPr>
  </w:style>
  <w:style w:type="character" w:customStyle="1" w:styleId="EndNoteBibliographyChar">
    <w:name w:val="EndNote Bibliography Char"/>
    <w:link w:val="EndNoteBibliography"/>
    <w:locked/>
    <w:rsid w:val="00F80BB0"/>
    <w:rPr>
      <w:rFonts w:ascii="Arial" w:hAnsi="Arial" w:cs="Arial"/>
      <w:noProof/>
      <w:sz w:val="24"/>
      <w:lang w:val="en-US"/>
    </w:rPr>
  </w:style>
  <w:style w:type="paragraph" w:customStyle="1" w:styleId="EndNoteBibliography">
    <w:name w:val="EndNote Bibliography"/>
    <w:basedOn w:val="Normal"/>
    <w:link w:val="EndNoteBibliographyChar"/>
    <w:rsid w:val="00F80BB0"/>
    <w:pPr>
      <w:spacing w:after="200"/>
      <w:ind w:firstLine="851"/>
      <w:jc w:val="both"/>
    </w:pPr>
    <w:rPr>
      <w:rFonts w:ascii="Arial" w:eastAsia="Calibri" w:hAnsi="Arial" w:cs="Arial"/>
      <w:noProof/>
      <w:szCs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1061">
      <w:bodyDiv w:val="1"/>
      <w:marLeft w:val="0"/>
      <w:marRight w:val="0"/>
      <w:marTop w:val="0"/>
      <w:marBottom w:val="0"/>
      <w:divBdr>
        <w:top w:val="none" w:sz="0" w:space="0" w:color="auto"/>
        <w:left w:val="none" w:sz="0" w:space="0" w:color="auto"/>
        <w:bottom w:val="none" w:sz="0" w:space="0" w:color="auto"/>
        <w:right w:val="none" w:sz="0" w:space="0" w:color="auto"/>
      </w:divBdr>
    </w:div>
    <w:div w:id="271283351">
      <w:bodyDiv w:val="1"/>
      <w:marLeft w:val="0"/>
      <w:marRight w:val="0"/>
      <w:marTop w:val="0"/>
      <w:marBottom w:val="0"/>
      <w:divBdr>
        <w:top w:val="none" w:sz="0" w:space="0" w:color="auto"/>
        <w:left w:val="none" w:sz="0" w:space="0" w:color="auto"/>
        <w:bottom w:val="none" w:sz="0" w:space="0" w:color="auto"/>
        <w:right w:val="none" w:sz="0" w:space="0" w:color="auto"/>
      </w:divBdr>
    </w:div>
    <w:div w:id="421149947">
      <w:bodyDiv w:val="1"/>
      <w:marLeft w:val="0"/>
      <w:marRight w:val="0"/>
      <w:marTop w:val="0"/>
      <w:marBottom w:val="0"/>
      <w:divBdr>
        <w:top w:val="none" w:sz="0" w:space="0" w:color="auto"/>
        <w:left w:val="none" w:sz="0" w:space="0" w:color="auto"/>
        <w:bottom w:val="none" w:sz="0" w:space="0" w:color="auto"/>
        <w:right w:val="none" w:sz="0" w:space="0" w:color="auto"/>
      </w:divBdr>
    </w:div>
    <w:div w:id="651373895">
      <w:bodyDiv w:val="1"/>
      <w:marLeft w:val="0"/>
      <w:marRight w:val="0"/>
      <w:marTop w:val="0"/>
      <w:marBottom w:val="0"/>
      <w:divBdr>
        <w:top w:val="none" w:sz="0" w:space="0" w:color="auto"/>
        <w:left w:val="none" w:sz="0" w:space="0" w:color="auto"/>
        <w:bottom w:val="none" w:sz="0" w:space="0" w:color="auto"/>
        <w:right w:val="none" w:sz="0" w:space="0" w:color="auto"/>
      </w:divBdr>
    </w:div>
    <w:div w:id="884559230">
      <w:bodyDiv w:val="1"/>
      <w:marLeft w:val="0"/>
      <w:marRight w:val="0"/>
      <w:marTop w:val="0"/>
      <w:marBottom w:val="0"/>
      <w:divBdr>
        <w:top w:val="none" w:sz="0" w:space="0" w:color="auto"/>
        <w:left w:val="none" w:sz="0" w:space="0" w:color="auto"/>
        <w:bottom w:val="none" w:sz="0" w:space="0" w:color="auto"/>
        <w:right w:val="none" w:sz="0" w:space="0" w:color="auto"/>
      </w:divBdr>
    </w:div>
    <w:div w:id="1680237030">
      <w:bodyDiv w:val="1"/>
      <w:marLeft w:val="0"/>
      <w:marRight w:val="0"/>
      <w:marTop w:val="0"/>
      <w:marBottom w:val="0"/>
      <w:divBdr>
        <w:top w:val="none" w:sz="0" w:space="0" w:color="auto"/>
        <w:left w:val="none" w:sz="0" w:space="0" w:color="auto"/>
        <w:bottom w:val="none" w:sz="0" w:space="0" w:color="auto"/>
        <w:right w:val="none" w:sz="0" w:space="0" w:color="auto"/>
      </w:divBdr>
    </w:div>
    <w:div w:id="1751659388">
      <w:bodyDiv w:val="1"/>
      <w:marLeft w:val="0"/>
      <w:marRight w:val="0"/>
      <w:marTop w:val="0"/>
      <w:marBottom w:val="0"/>
      <w:divBdr>
        <w:top w:val="none" w:sz="0" w:space="0" w:color="auto"/>
        <w:left w:val="none" w:sz="0" w:space="0" w:color="auto"/>
        <w:bottom w:val="none" w:sz="0" w:space="0" w:color="auto"/>
        <w:right w:val="none" w:sz="0" w:space="0" w:color="auto"/>
      </w:divBdr>
    </w:div>
    <w:div w:id="1773894712">
      <w:bodyDiv w:val="1"/>
      <w:marLeft w:val="0"/>
      <w:marRight w:val="0"/>
      <w:marTop w:val="0"/>
      <w:marBottom w:val="0"/>
      <w:divBdr>
        <w:top w:val="none" w:sz="0" w:space="0" w:color="auto"/>
        <w:left w:val="none" w:sz="0" w:space="0" w:color="auto"/>
        <w:bottom w:val="none" w:sz="0" w:space="0" w:color="auto"/>
        <w:right w:val="none" w:sz="0" w:space="0" w:color="auto"/>
      </w:divBdr>
    </w:div>
    <w:div w:id="1928422480">
      <w:bodyDiv w:val="1"/>
      <w:marLeft w:val="0"/>
      <w:marRight w:val="0"/>
      <w:marTop w:val="0"/>
      <w:marBottom w:val="0"/>
      <w:divBdr>
        <w:top w:val="none" w:sz="0" w:space="0" w:color="auto"/>
        <w:left w:val="none" w:sz="0" w:space="0" w:color="auto"/>
        <w:bottom w:val="none" w:sz="0" w:space="0" w:color="auto"/>
        <w:right w:val="none" w:sz="0" w:space="0" w:color="auto"/>
      </w:divBdr>
    </w:div>
    <w:div w:id="195586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8.wmf"/><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32"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wmf"/><Relationship Id="rId28"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EE09B-6F64-47AB-A11B-872E81D9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3798</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diniz</Company>
  <LinksUpToDate>false</LinksUpToDate>
  <CharactersWithSpaces>24265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Dayane</dc:creator>
  <cp:lastModifiedBy>Luana</cp:lastModifiedBy>
  <cp:revision>2</cp:revision>
  <cp:lastPrinted>2010-01-12T01:49:00Z</cp:lastPrinted>
  <dcterms:created xsi:type="dcterms:W3CDTF">2019-01-23T18:33:00Z</dcterms:created>
  <dcterms:modified xsi:type="dcterms:W3CDTF">2019-01-23T18:33:00Z</dcterms:modified>
</cp:coreProperties>
</file>