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D12" w:rsidRPr="008843EF" w:rsidRDefault="00665F59">
      <w:pPr>
        <w:jc w:val="center"/>
        <w:rPr>
          <w:b/>
        </w:rPr>
      </w:pPr>
      <w:r>
        <w:rPr>
          <w:b/>
        </w:rPr>
        <w:t>AUTORIZAÇÃO PRÉVIA DE PUBLICAÇÃO E</w:t>
      </w:r>
      <w:r w:rsidR="00026D12" w:rsidRPr="008843EF">
        <w:rPr>
          <w:b/>
        </w:rPr>
        <w:t xml:space="preserve"> ORIGINALIDADE CIENTÍFICO-INTELECTUAL</w:t>
      </w:r>
    </w:p>
    <w:p w:rsidR="00026D12" w:rsidRPr="008843EF" w:rsidRDefault="00026D12">
      <w:r w:rsidRPr="008843EF">
        <w:t> </w:t>
      </w:r>
    </w:p>
    <w:p w:rsidR="00026D12" w:rsidRPr="008843EF" w:rsidRDefault="00026D12">
      <w:r w:rsidRPr="008843EF">
        <w:t> </w:t>
      </w:r>
    </w:p>
    <w:p w:rsidR="00026D12" w:rsidRPr="008843EF" w:rsidRDefault="00026D12">
      <w:r w:rsidRPr="008843EF">
        <w:t> </w:t>
      </w:r>
    </w:p>
    <w:p w:rsidR="00026D12" w:rsidRPr="008843EF" w:rsidRDefault="00026D12" w:rsidP="00197703">
      <w:pPr>
        <w:ind w:firstLine="708"/>
        <w:jc w:val="both"/>
      </w:pPr>
      <w:r w:rsidRPr="008843EF">
        <w:t xml:space="preserve">Responsabilizo-me pela </w:t>
      </w:r>
      <w:r w:rsidR="008A122B">
        <w:t xml:space="preserve">publicação </w:t>
      </w:r>
      <w:r w:rsidR="00684B00">
        <w:t xml:space="preserve">dos gráficos e </w:t>
      </w:r>
      <w:r w:rsidR="008A122B">
        <w:t>imagem</w:t>
      </w:r>
      <w:r w:rsidRPr="008843EF">
        <w:t xml:space="preserve"> </w:t>
      </w:r>
      <w:r w:rsidR="008A122B">
        <w:t>n</w:t>
      </w:r>
      <w:r w:rsidRPr="008843EF">
        <w:t xml:space="preserve">o trabalho de Projeto </w:t>
      </w:r>
      <w:r w:rsidR="00184D55" w:rsidRPr="008843EF">
        <w:t xml:space="preserve">de </w:t>
      </w:r>
      <w:proofErr w:type="gramStart"/>
      <w:r w:rsidR="00184D55" w:rsidRPr="008843EF">
        <w:t>Pesquisa ,</w:t>
      </w:r>
      <w:proofErr w:type="gramEnd"/>
      <w:r w:rsidRPr="008843EF">
        <w:t xml:space="preserve">sob título </w:t>
      </w:r>
      <w:r w:rsidR="008843EF" w:rsidRPr="008843EF">
        <w:t>“</w:t>
      </w:r>
      <w:r w:rsidR="008A122B">
        <w:rPr>
          <w:b/>
          <w:sz w:val="28"/>
          <w:szCs w:val="28"/>
        </w:rPr>
        <w:t>Influência da cristalinidade</w:t>
      </w:r>
      <w:r w:rsidR="008A122B" w:rsidRPr="00D47E2B">
        <w:rPr>
          <w:b/>
          <w:sz w:val="28"/>
          <w:szCs w:val="28"/>
        </w:rPr>
        <w:t xml:space="preserve"> </w:t>
      </w:r>
      <w:r w:rsidR="008A122B">
        <w:rPr>
          <w:b/>
          <w:sz w:val="28"/>
          <w:szCs w:val="28"/>
        </w:rPr>
        <w:t>n</w:t>
      </w:r>
      <w:r w:rsidR="008A122B" w:rsidRPr="00D47E2B">
        <w:rPr>
          <w:b/>
          <w:sz w:val="28"/>
          <w:szCs w:val="28"/>
        </w:rPr>
        <w:t xml:space="preserve">o </w:t>
      </w:r>
      <w:proofErr w:type="spellStart"/>
      <w:r w:rsidR="008A122B" w:rsidRPr="00AE2046">
        <w:rPr>
          <w:b/>
          <w:i/>
          <w:sz w:val="28"/>
          <w:szCs w:val="28"/>
        </w:rPr>
        <w:t>band</w:t>
      </w:r>
      <w:proofErr w:type="spellEnd"/>
      <w:r w:rsidR="008A122B" w:rsidRPr="00AE2046">
        <w:rPr>
          <w:b/>
          <w:i/>
          <w:sz w:val="28"/>
          <w:szCs w:val="28"/>
        </w:rPr>
        <w:t xml:space="preserve"> </w:t>
      </w:r>
      <w:proofErr w:type="spellStart"/>
      <w:r w:rsidR="008A122B" w:rsidRPr="00AE2046">
        <w:rPr>
          <w:b/>
          <w:i/>
          <w:sz w:val="28"/>
          <w:szCs w:val="28"/>
        </w:rPr>
        <w:t>gap</w:t>
      </w:r>
      <w:proofErr w:type="spellEnd"/>
      <w:r w:rsidR="008A122B" w:rsidRPr="00D47E2B">
        <w:rPr>
          <w:b/>
          <w:sz w:val="28"/>
          <w:szCs w:val="28"/>
        </w:rPr>
        <w:t xml:space="preserve"> de cerâmicas avançadas a base de titanatos</w:t>
      </w:r>
      <w:r w:rsidR="008A122B">
        <w:rPr>
          <w:b/>
          <w:sz w:val="28"/>
          <w:szCs w:val="28"/>
        </w:rPr>
        <w:t xml:space="preserve"> </w:t>
      </w:r>
      <w:r w:rsidR="008A122B" w:rsidRPr="008A122B">
        <w:rPr>
          <w:i/>
          <w:sz w:val="28"/>
          <w:szCs w:val="28"/>
        </w:rPr>
        <w:t>(</w:t>
      </w:r>
      <w:proofErr w:type="spellStart"/>
      <w:r w:rsidR="008A122B" w:rsidRPr="008A122B">
        <w:rPr>
          <w:i/>
          <w:sz w:val="28"/>
          <w:szCs w:val="28"/>
        </w:rPr>
        <w:t>Influence</w:t>
      </w:r>
      <w:proofErr w:type="spellEnd"/>
      <w:r w:rsidR="008A122B" w:rsidRPr="008A122B">
        <w:rPr>
          <w:i/>
          <w:sz w:val="28"/>
          <w:szCs w:val="28"/>
        </w:rPr>
        <w:t xml:space="preserve"> </w:t>
      </w:r>
      <w:proofErr w:type="spellStart"/>
      <w:r w:rsidR="008A122B" w:rsidRPr="008A122B">
        <w:rPr>
          <w:i/>
          <w:sz w:val="28"/>
          <w:szCs w:val="28"/>
        </w:rPr>
        <w:t>of</w:t>
      </w:r>
      <w:proofErr w:type="spellEnd"/>
      <w:r w:rsidR="008A122B" w:rsidRPr="008A122B">
        <w:rPr>
          <w:i/>
          <w:sz w:val="28"/>
          <w:szCs w:val="28"/>
        </w:rPr>
        <w:t xml:space="preserve"> </w:t>
      </w:r>
      <w:proofErr w:type="spellStart"/>
      <w:r w:rsidR="008A122B" w:rsidRPr="008A122B">
        <w:rPr>
          <w:i/>
          <w:sz w:val="28"/>
          <w:szCs w:val="28"/>
        </w:rPr>
        <w:t>crystallinity</w:t>
      </w:r>
      <w:proofErr w:type="spellEnd"/>
      <w:r w:rsidR="008A122B" w:rsidRPr="008A122B">
        <w:rPr>
          <w:i/>
          <w:sz w:val="28"/>
          <w:szCs w:val="28"/>
        </w:rPr>
        <w:t xml:space="preserve"> </w:t>
      </w:r>
      <w:proofErr w:type="spellStart"/>
      <w:r w:rsidR="008A122B" w:rsidRPr="008A122B">
        <w:rPr>
          <w:i/>
          <w:sz w:val="28"/>
          <w:szCs w:val="28"/>
        </w:rPr>
        <w:t>on</w:t>
      </w:r>
      <w:proofErr w:type="spellEnd"/>
      <w:r w:rsidR="008A122B" w:rsidRPr="008A122B">
        <w:rPr>
          <w:i/>
          <w:sz w:val="28"/>
          <w:szCs w:val="28"/>
        </w:rPr>
        <w:t xml:space="preserve"> </w:t>
      </w:r>
      <w:proofErr w:type="spellStart"/>
      <w:r w:rsidR="008A122B" w:rsidRPr="008A122B">
        <w:rPr>
          <w:i/>
          <w:sz w:val="28"/>
          <w:szCs w:val="28"/>
        </w:rPr>
        <w:t>the</w:t>
      </w:r>
      <w:proofErr w:type="spellEnd"/>
      <w:r w:rsidR="008A122B" w:rsidRPr="008A122B">
        <w:rPr>
          <w:i/>
          <w:sz w:val="28"/>
          <w:szCs w:val="28"/>
        </w:rPr>
        <w:t xml:space="preserve"> </w:t>
      </w:r>
      <w:proofErr w:type="spellStart"/>
      <w:r w:rsidR="008A122B" w:rsidRPr="008A122B">
        <w:rPr>
          <w:i/>
          <w:sz w:val="28"/>
          <w:szCs w:val="28"/>
        </w:rPr>
        <w:t>band</w:t>
      </w:r>
      <w:proofErr w:type="spellEnd"/>
      <w:r w:rsidR="008A122B" w:rsidRPr="008A122B">
        <w:rPr>
          <w:i/>
          <w:sz w:val="28"/>
          <w:szCs w:val="28"/>
        </w:rPr>
        <w:t xml:space="preserve"> </w:t>
      </w:r>
      <w:proofErr w:type="spellStart"/>
      <w:r w:rsidR="008A122B" w:rsidRPr="008A122B">
        <w:rPr>
          <w:i/>
          <w:sz w:val="28"/>
          <w:szCs w:val="28"/>
        </w:rPr>
        <w:t>gap</w:t>
      </w:r>
      <w:proofErr w:type="spellEnd"/>
      <w:r w:rsidR="008A122B" w:rsidRPr="008A122B">
        <w:rPr>
          <w:i/>
          <w:sz w:val="28"/>
          <w:szCs w:val="28"/>
        </w:rPr>
        <w:t xml:space="preserve"> </w:t>
      </w:r>
      <w:proofErr w:type="spellStart"/>
      <w:r w:rsidR="008A122B" w:rsidRPr="008A122B">
        <w:rPr>
          <w:i/>
          <w:sz w:val="28"/>
          <w:szCs w:val="28"/>
        </w:rPr>
        <w:t>of</w:t>
      </w:r>
      <w:proofErr w:type="spellEnd"/>
      <w:r w:rsidR="008A122B" w:rsidRPr="008A122B">
        <w:rPr>
          <w:i/>
          <w:sz w:val="28"/>
          <w:szCs w:val="28"/>
        </w:rPr>
        <w:t xml:space="preserve"> </w:t>
      </w:r>
      <w:proofErr w:type="spellStart"/>
      <w:r w:rsidR="008A122B" w:rsidRPr="008A122B">
        <w:rPr>
          <w:i/>
          <w:sz w:val="28"/>
          <w:szCs w:val="28"/>
        </w:rPr>
        <w:t>advanced</w:t>
      </w:r>
      <w:proofErr w:type="spellEnd"/>
      <w:r w:rsidR="008A122B" w:rsidRPr="008A122B">
        <w:rPr>
          <w:i/>
          <w:sz w:val="28"/>
          <w:szCs w:val="28"/>
        </w:rPr>
        <w:t xml:space="preserve"> </w:t>
      </w:r>
      <w:proofErr w:type="spellStart"/>
      <w:r w:rsidR="008A122B" w:rsidRPr="008A122B">
        <w:rPr>
          <w:i/>
          <w:sz w:val="28"/>
          <w:szCs w:val="28"/>
        </w:rPr>
        <w:t>ceramics</w:t>
      </w:r>
      <w:proofErr w:type="spellEnd"/>
      <w:r w:rsidR="008A122B" w:rsidRPr="008A122B">
        <w:rPr>
          <w:i/>
          <w:sz w:val="28"/>
          <w:szCs w:val="28"/>
        </w:rPr>
        <w:t xml:space="preserve"> </w:t>
      </w:r>
      <w:proofErr w:type="spellStart"/>
      <w:r w:rsidR="008A122B" w:rsidRPr="008A122B">
        <w:rPr>
          <w:i/>
          <w:sz w:val="28"/>
          <w:szCs w:val="28"/>
        </w:rPr>
        <w:t>based</w:t>
      </w:r>
      <w:proofErr w:type="spellEnd"/>
      <w:r w:rsidR="008A122B" w:rsidRPr="008A122B">
        <w:rPr>
          <w:i/>
          <w:sz w:val="28"/>
          <w:szCs w:val="28"/>
        </w:rPr>
        <w:t xml:space="preserve"> </w:t>
      </w:r>
      <w:proofErr w:type="spellStart"/>
      <w:r w:rsidR="008A122B" w:rsidRPr="008A122B">
        <w:rPr>
          <w:i/>
          <w:sz w:val="28"/>
          <w:szCs w:val="28"/>
        </w:rPr>
        <w:t>on</w:t>
      </w:r>
      <w:proofErr w:type="spellEnd"/>
      <w:r w:rsidR="008A122B" w:rsidRPr="008A122B">
        <w:rPr>
          <w:i/>
          <w:sz w:val="28"/>
          <w:szCs w:val="28"/>
        </w:rPr>
        <w:t xml:space="preserve"> </w:t>
      </w:r>
      <w:proofErr w:type="spellStart"/>
      <w:r w:rsidR="008A122B" w:rsidRPr="008A122B">
        <w:rPr>
          <w:i/>
          <w:sz w:val="28"/>
          <w:szCs w:val="28"/>
        </w:rPr>
        <w:t>titanates</w:t>
      </w:r>
      <w:proofErr w:type="spellEnd"/>
      <w:r w:rsidR="008A122B" w:rsidRPr="008A122B">
        <w:rPr>
          <w:i/>
          <w:sz w:val="28"/>
          <w:szCs w:val="28"/>
        </w:rPr>
        <w:t>)</w:t>
      </w:r>
      <w:r w:rsidR="008843EF">
        <w:rPr>
          <w:rStyle w:val="hps"/>
          <w:rFonts w:eastAsia="Calibri"/>
          <w:b/>
          <w:lang w:eastAsia="en-US"/>
        </w:rPr>
        <w:t>”</w:t>
      </w:r>
      <w:r w:rsidR="00892025">
        <w:rPr>
          <w:rStyle w:val="hps"/>
          <w:rFonts w:eastAsia="Calibri"/>
          <w:b/>
          <w:lang w:eastAsia="en-US"/>
        </w:rPr>
        <w:t xml:space="preserve"> </w:t>
      </w:r>
      <w:r w:rsidRPr="008843EF">
        <w:t xml:space="preserve">atestando que todos </w:t>
      </w:r>
      <w:r w:rsidR="008A122B">
        <w:t>as</w:t>
      </w:r>
      <w:r w:rsidR="00C507A6">
        <w:t xml:space="preserve"> figuras </w:t>
      </w:r>
      <w:r w:rsidR="008A122B">
        <w:t>são de autoria</w:t>
      </w:r>
      <w:r w:rsidR="00A6278F">
        <w:t xml:space="preserve"> de</w:t>
      </w:r>
      <w:r w:rsidR="008A122B">
        <w:t xml:space="preserve"> Pedro Emílio Amador Salomão</w:t>
      </w:r>
      <w:r w:rsidR="00C507A6">
        <w:t>.</w:t>
      </w:r>
    </w:p>
    <w:p w:rsidR="00026D12" w:rsidRPr="008843EF" w:rsidRDefault="00026D12" w:rsidP="008A122B">
      <w:pPr>
        <w:ind w:firstLine="1134"/>
        <w:jc w:val="both"/>
      </w:pPr>
      <w:r w:rsidRPr="008843EF">
        <w:t>Declaro, ainda, ter pleno conhecimento de que posso ser responsabilizado legalmente caso infrinja tais disposições.</w:t>
      </w:r>
    </w:p>
    <w:p w:rsidR="00026D12" w:rsidRPr="008843EF" w:rsidRDefault="00026D12" w:rsidP="008843EF">
      <w:pPr>
        <w:jc w:val="both"/>
      </w:pPr>
      <w:r w:rsidRPr="008843EF">
        <w:t> </w:t>
      </w:r>
    </w:p>
    <w:p w:rsidR="00026D12" w:rsidRPr="008843EF" w:rsidRDefault="00026D12">
      <w:pPr>
        <w:jc w:val="both"/>
      </w:pPr>
      <w:r w:rsidRPr="008843EF">
        <w:t> </w:t>
      </w:r>
    </w:p>
    <w:p w:rsidR="00026D12" w:rsidRPr="008843EF" w:rsidRDefault="00026D12">
      <w:pPr>
        <w:jc w:val="both"/>
      </w:pPr>
      <w:r w:rsidRPr="008843EF">
        <w:t> </w:t>
      </w:r>
    </w:p>
    <w:p w:rsidR="00026D12" w:rsidRPr="008843EF" w:rsidRDefault="008843EF">
      <w:pPr>
        <w:ind w:left="3822" w:firstLine="426"/>
        <w:jc w:val="both"/>
      </w:pPr>
      <w:r w:rsidRPr="008843EF">
        <w:t>Teófilo Otoni</w:t>
      </w:r>
      <w:r w:rsidR="00026D12" w:rsidRPr="008843EF">
        <w:t>,</w:t>
      </w:r>
      <w:r>
        <w:t xml:space="preserve"> </w:t>
      </w:r>
      <w:r w:rsidR="00F453E2">
        <w:t>04</w:t>
      </w:r>
      <w:r w:rsidR="00026D12" w:rsidRPr="008843EF">
        <w:t xml:space="preserve"> de </w:t>
      </w:r>
      <w:r w:rsidR="00F453E2">
        <w:t>Fevereiro</w:t>
      </w:r>
      <w:r w:rsidR="00C507A6">
        <w:t xml:space="preserve"> de</w:t>
      </w:r>
      <w:r>
        <w:t xml:space="preserve"> 201</w:t>
      </w:r>
      <w:r w:rsidR="00F453E2">
        <w:t>8</w:t>
      </w:r>
      <w:r w:rsidR="00026D12" w:rsidRPr="008843EF">
        <w:t>.</w:t>
      </w:r>
    </w:p>
    <w:p w:rsidR="00026D12" w:rsidRPr="008843EF" w:rsidRDefault="00026D12">
      <w:pPr>
        <w:ind w:firstLine="1134"/>
      </w:pPr>
      <w:r w:rsidRPr="008843EF">
        <w:t> </w:t>
      </w:r>
    </w:p>
    <w:p w:rsidR="00026D12" w:rsidRPr="008843EF" w:rsidRDefault="007102B6">
      <w:pPr>
        <w:ind w:firstLine="1134"/>
      </w:pPr>
      <w:r>
        <w:rPr>
          <w:noProof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margin">
              <wp:posOffset>-85090</wp:posOffset>
            </wp:positionH>
            <wp:positionV relativeFrom="margin">
              <wp:posOffset>3594735</wp:posOffset>
            </wp:positionV>
            <wp:extent cx="3338830" cy="729615"/>
            <wp:effectExtent l="19050" t="0" r="0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830" cy="7296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26D12" w:rsidRPr="008843EF">
        <w:t> </w:t>
      </w:r>
    </w:p>
    <w:p w:rsidR="00026D12" w:rsidRPr="008843EF" w:rsidRDefault="00026D12">
      <w:pPr>
        <w:ind w:firstLine="1134"/>
      </w:pPr>
      <w:r w:rsidRPr="008843EF">
        <w:t> </w:t>
      </w:r>
    </w:p>
    <w:p w:rsidR="00026D12" w:rsidRPr="008843EF" w:rsidRDefault="00026D12">
      <w:pPr>
        <w:ind w:firstLine="1134"/>
      </w:pPr>
      <w:r w:rsidRPr="008843EF">
        <w:t> </w:t>
      </w:r>
    </w:p>
    <w:p w:rsidR="008843EF" w:rsidRDefault="008843EF" w:rsidP="008843EF"/>
    <w:p w:rsidR="008843EF" w:rsidRDefault="008843EF" w:rsidP="008843EF"/>
    <w:p w:rsidR="0004074F" w:rsidRDefault="008843EF" w:rsidP="008843EF">
      <w:r>
        <w:t xml:space="preserve"> </w:t>
      </w:r>
    </w:p>
    <w:p w:rsidR="0004074F" w:rsidRDefault="0004074F" w:rsidP="008843EF"/>
    <w:p w:rsidR="0004074F" w:rsidRDefault="0004074F" w:rsidP="008843EF"/>
    <w:p w:rsidR="0004074F" w:rsidRDefault="0004074F" w:rsidP="008843EF"/>
    <w:p w:rsidR="00026D12" w:rsidRPr="008843EF" w:rsidRDefault="008843EF" w:rsidP="008843EF">
      <w:r w:rsidRPr="008843EF">
        <w:t>Pedro</w:t>
      </w:r>
      <w:proofErr w:type="gramStart"/>
      <w:r w:rsidRPr="008843EF">
        <w:t xml:space="preserve"> </w:t>
      </w:r>
      <w:r w:rsidR="00026D12" w:rsidRPr="008843EF">
        <w:t> </w:t>
      </w:r>
      <w:proofErr w:type="gramEnd"/>
      <w:r w:rsidRPr="008843EF">
        <w:t>Emílio Amador Salomão</w:t>
      </w:r>
    </w:p>
    <w:p w:rsidR="008843EF" w:rsidRPr="008843EF" w:rsidRDefault="008843EF" w:rsidP="008843EF">
      <w:r w:rsidRPr="008843EF">
        <w:t>CPF: 089.142.526-80</w:t>
      </w:r>
    </w:p>
    <w:p w:rsidR="00026D12" w:rsidRDefault="00026D12"/>
    <w:p w:rsidR="00EE0263" w:rsidRDefault="007102B6">
      <w:r>
        <w:rPr>
          <w:noProof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margin">
              <wp:posOffset>-178435</wp:posOffset>
            </wp:positionH>
            <wp:positionV relativeFrom="margin">
              <wp:posOffset>5288915</wp:posOffset>
            </wp:positionV>
            <wp:extent cx="3057525" cy="2133600"/>
            <wp:effectExtent l="19050" t="0" r="9525" b="0"/>
            <wp:wrapSquare wrapText="bothSides"/>
            <wp:docPr id="3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0" contrast="-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263" w:rsidRDefault="00EE0263"/>
    <w:p w:rsidR="00EE0263" w:rsidRDefault="00EE0263"/>
    <w:p w:rsidR="00EE0263" w:rsidRDefault="00EE0263"/>
    <w:p w:rsidR="00EE0263" w:rsidRDefault="00EE0263"/>
    <w:p w:rsidR="00EE0263" w:rsidRDefault="00EE0263"/>
    <w:p w:rsidR="00EE0263" w:rsidRDefault="00EE0263"/>
    <w:p w:rsidR="00EE0263" w:rsidRDefault="00EE0263"/>
    <w:p w:rsidR="00EE0263" w:rsidRDefault="00EE0263"/>
    <w:p w:rsidR="00EE0263" w:rsidRDefault="00EE0263"/>
    <w:p w:rsidR="00EE0263" w:rsidRDefault="00EE0263"/>
    <w:p w:rsidR="00EE0263" w:rsidRDefault="00EE0263"/>
    <w:p w:rsidR="00EE0263" w:rsidRDefault="00EE0263"/>
    <w:p w:rsidR="00EE0263" w:rsidRDefault="00EE0263"/>
    <w:p w:rsidR="00EE0263" w:rsidRDefault="00EE0263"/>
    <w:p w:rsidR="00EE0263" w:rsidRPr="00537783" w:rsidRDefault="00EE0263" w:rsidP="00EE0263">
      <w:pPr>
        <w:jc w:val="both"/>
        <w:rPr>
          <w:sz w:val="20"/>
          <w:szCs w:val="20"/>
          <w:vertAlign w:val="subscript"/>
        </w:rPr>
      </w:pPr>
      <w:r w:rsidRPr="00537783">
        <w:rPr>
          <w:sz w:val="20"/>
          <w:szCs w:val="20"/>
        </w:rPr>
        <w:t xml:space="preserve">Figura 1: Modelo da estrutura do </w:t>
      </w:r>
      <w:proofErr w:type="gramStart"/>
      <w:r w:rsidRPr="00537783">
        <w:rPr>
          <w:sz w:val="20"/>
          <w:szCs w:val="20"/>
        </w:rPr>
        <w:t>CaCu</w:t>
      </w:r>
      <w:r w:rsidRPr="00537783">
        <w:rPr>
          <w:sz w:val="20"/>
          <w:szCs w:val="20"/>
          <w:vertAlign w:val="subscript"/>
        </w:rPr>
        <w:t>3</w:t>
      </w:r>
      <w:r w:rsidRPr="00537783">
        <w:rPr>
          <w:sz w:val="20"/>
          <w:szCs w:val="20"/>
        </w:rPr>
        <w:t>Ti</w:t>
      </w:r>
      <w:r w:rsidRPr="00537783">
        <w:rPr>
          <w:sz w:val="20"/>
          <w:szCs w:val="20"/>
          <w:vertAlign w:val="subscript"/>
        </w:rPr>
        <w:t>4</w:t>
      </w:r>
      <w:r w:rsidRPr="00537783">
        <w:rPr>
          <w:sz w:val="20"/>
          <w:szCs w:val="20"/>
        </w:rPr>
        <w:t>O</w:t>
      </w:r>
      <w:r w:rsidRPr="00537783">
        <w:rPr>
          <w:sz w:val="20"/>
          <w:szCs w:val="20"/>
          <w:vertAlign w:val="subscript"/>
        </w:rPr>
        <w:t>12</w:t>
      </w:r>
      <w:proofErr w:type="gramEnd"/>
      <w:r w:rsidRPr="00537783">
        <w:rPr>
          <w:sz w:val="20"/>
          <w:szCs w:val="20"/>
          <w:vertAlign w:val="subscript"/>
        </w:rPr>
        <w:t>.</w:t>
      </w:r>
    </w:p>
    <w:p w:rsidR="00EE0263" w:rsidRPr="004716E1" w:rsidRDefault="00EE0263" w:rsidP="00EE0263">
      <w:pPr>
        <w:pStyle w:val="Pr-formataoHTML"/>
        <w:shd w:val="clear" w:color="auto" w:fill="FFFFFF"/>
        <w:rPr>
          <w:rFonts w:ascii="inherit" w:hAnsi="inherit"/>
          <w:i/>
          <w:color w:val="212121"/>
          <w:lang w:val="en-US"/>
        </w:rPr>
      </w:pPr>
      <w:r w:rsidRPr="004716E1">
        <w:rPr>
          <w:i/>
          <w:lang w:val="en-US"/>
        </w:rPr>
        <w:t>[</w:t>
      </w:r>
      <w:r w:rsidRPr="004D3E86">
        <w:rPr>
          <w:rFonts w:ascii="inherit" w:hAnsi="inherit"/>
          <w:i/>
          <w:color w:val="212121"/>
          <w:lang w:val="en-US"/>
        </w:rPr>
        <w:t>Figure 1: Structural model of CaCu3Ti4O12.]</w:t>
      </w:r>
    </w:p>
    <w:p w:rsidR="00EE0263" w:rsidRPr="00EE0263" w:rsidRDefault="007102B6">
      <w:pPr>
        <w:rPr>
          <w:lang w:val="en-US"/>
        </w:rPr>
      </w:pPr>
      <w:r>
        <w:rPr>
          <w:noProof/>
        </w:rPr>
        <w:lastRenderedPageBreak/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-191135</wp:posOffset>
            </wp:positionH>
            <wp:positionV relativeFrom="margin">
              <wp:posOffset>-645160</wp:posOffset>
            </wp:positionV>
            <wp:extent cx="2965450" cy="1755140"/>
            <wp:effectExtent l="19050" t="0" r="6350" b="0"/>
            <wp:wrapSquare wrapText="bothSides"/>
            <wp:docPr id="8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50" cy="175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263" w:rsidRPr="00EE0263" w:rsidRDefault="00EE0263">
      <w:pPr>
        <w:rPr>
          <w:lang w:val="en-US"/>
        </w:rPr>
      </w:pPr>
    </w:p>
    <w:p w:rsidR="00EE0263" w:rsidRP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Pr="0031266F" w:rsidRDefault="00EE0263" w:rsidP="00EE0263">
      <w:pPr>
        <w:jc w:val="both"/>
        <w:rPr>
          <w:sz w:val="20"/>
          <w:szCs w:val="20"/>
        </w:rPr>
      </w:pPr>
      <w:r w:rsidRPr="0031266F">
        <w:rPr>
          <w:sz w:val="20"/>
          <w:szCs w:val="20"/>
        </w:rPr>
        <w:t>Figura 2: Modelo esquemático ilustrando o [</w:t>
      </w:r>
      <w:proofErr w:type="gramStart"/>
      <w:r w:rsidRPr="0031266F">
        <w:rPr>
          <w:sz w:val="20"/>
          <w:szCs w:val="20"/>
        </w:rPr>
        <w:t>TiO</w:t>
      </w:r>
      <w:r w:rsidRPr="0031266F">
        <w:rPr>
          <w:sz w:val="20"/>
          <w:szCs w:val="20"/>
          <w:vertAlign w:val="subscript"/>
        </w:rPr>
        <w:t>6</w:t>
      </w:r>
      <w:proofErr w:type="gramEnd"/>
      <w:r w:rsidRPr="0031266F">
        <w:rPr>
          <w:sz w:val="20"/>
          <w:szCs w:val="20"/>
        </w:rPr>
        <w:t>– TiO</w:t>
      </w:r>
      <w:r w:rsidRPr="0031266F">
        <w:rPr>
          <w:sz w:val="20"/>
          <w:szCs w:val="20"/>
          <w:vertAlign w:val="subscript"/>
        </w:rPr>
        <w:t>5</w:t>
      </w:r>
      <w:r w:rsidRPr="0031266F">
        <w:rPr>
          <w:sz w:val="20"/>
          <w:szCs w:val="20"/>
        </w:rPr>
        <w:t>.</w:t>
      </w:r>
      <w:proofErr w:type="spellStart"/>
      <w:r w:rsidRPr="0031266F">
        <w:rPr>
          <w:sz w:val="20"/>
          <w:szCs w:val="20"/>
        </w:rPr>
        <w:t>V</w:t>
      </w:r>
      <w:r w:rsidRPr="0031266F">
        <w:rPr>
          <w:sz w:val="20"/>
          <w:szCs w:val="20"/>
          <w:vertAlign w:val="subscript"/>
        </w:rPr>
        <w:t>o</w:t>
      </w:r>
      <w:proofErr w:type="spellEnd"/>
      <w:r w:rsidRPr="0031266F">
        <w:rPr>
          <w:sz w:val="20"/>
          <w:szCs w:val="20"/>
          <w:vertAlign w:val="superscript"/>
        </w:rPr>
        <w:t>**</w:t>
      </w:r>
      <w:r w:rsidRPr="0031266F">
        <w:rPr>
          <w:sz w:val="20"/>
          <w:szCs w:val="20"/>
        </w:rPr>
        <w:t>] (a) e o [TiO</w:t>
      </w:r>
      <w:r w:rsidRPr="0031266F">
        <w:rPr>
          <w:sz w:val="20"/>
          <w:szCs w:val="20"/>
          <w:vertAlign w:val="subscript"/>
        </w:rPr>
        <w:t>6</w:t>
      </w:r>
      <w:r w:rsidRPr="0031266F">
        <w:rPr>
          <w:sz w:val="20"/>
          <w:szCs w:val="20"/>
        </w:rPr>
        <w:t xml:space="preserve"> – TiO</w:t>
      </w:r>
      <w:r w:rsidRPr="0031266F">
        <w:rPr>
          <w:sz w:val="20"/>
          <w:szCs w:val="20"/>
          <w:vertAlign w:val="subscript"/>
        </w:rPr>
        <w:t>6</w:t>
      </w:r>
      <w:r w:rsidRPr="0031266F">
        <w:rPr>
          <w:sz w:val="20"/>
          <w:szCs w:val="20"/>
        </w:rPr>
        <w:t>] (b) na qual pode ser verificado a vacância de oxigênio.</w:t>
      </w:r>
    </w:p>
    <w:p w:rsidR="00EE0263" w:rsidRPr="0031266F" w:rsidRDefault="00EE0263" w:rsidP="00EE0263">
      <w:pPr>
        <w:jc w:val="both"/>
        <w:rPr>
          <w:rFonts w:ascii="inherit" w:hAnsi="inherit"/>
          <w:i/>
          <w:color w:val="212121"/>
          <w:sz w:val="20"/>
          <w:szCs w:val="20"/>
          <w:lang w:val="en-US"/>
        </w:rPr>
      </w:pPr>
      <w:r w:rsidRPr="0031266F">
        <w:rPr>
          <w:i/>
          <w:sz w:val="20"/>
          <w:szCs w:val="20"/>
          <w:lang w:val="en-US"/>
        </w:rPr>
        <w:t>[</w:t>
      </w:r>
      <w:r w:rsidRPr="0031266F">
        <w:rPr>
          <w:rFonts w:ascii="inherit" w:hAnsi="inherit"/>
          <w:i/>
          <w:color w:val="212121"/>
          <w:sz w:val="20"/>
          <w:szCs w:val="20"/>
          <w:lang w:val="en-US"/>
        </w:rPr>
        <w:t>Figure 2: Schematic model showing the [TiO</w:t>
      </w:r>
      <w:r w:rsidRPr="0031266F">
        <w:rPr>
          <w:rFonts w:ascii="inherit" w:hAnsi="inherit"/>
          <w:i/>
          <w:color w:val="212121"/>
          <w:sz w:val="20"/>
          <w:szCs w:val="20"/>
          <w:vertAlign w:val="subscript"/>
          <w:lang w:val="en-US"/>
        </w:rPr>
        <w:t>6</w:t>
      </w:r>
      <w:r w:rsidRPr="0031266F">
        <w:rPr>
          <w:rFonts w:ascii="inherit" w:hAnsi="inherit"/>
          <w:i/>
          <w:color w:val="212121"/>
          <w:sz w:val="20"/>
          <w:szCs w:val="20"/>
          <w:lang w:val="en-US"/>
        </w:rPr>
        <w:t xml:space="preserve"> - TiO</w:t>
      </w:r>
      <w:r w:rsidRPr="0031266F">
        <w:rPr>
          <w:rFonts w:ascii="inherit" w:hAnsi="inherit"/>
          <w:i/>
          <w:color w:val="212121"/>
          <w:sz w:val="20"/>
          <w:szCs w:val="20"/>
          <w:vertAlign w:val="subscript"/>
          <w:lang w:val="en-US"/>
        </w:rPr>
        <w:t>5</w:t>
      </w:r>
      <w:r w:rsidRPr="0031266F">
        <w:rPr>
          <w:rFonts w:ascii="inherit" w:hAnsi="inherit"/>
          <w:i/>
          <w:color w:val="212121"/>
          <w:sz w:val="20"/>
          <w:szCs w:val="20"/>
          <w:lang w:val="en-US"/>
        </w:rPr>
        <w:t xml:space="preserve">.Vo </w:t>
      </w:r>
      <w:r w:rsidRPr="0031266F">
        <w:rPr>
          <w:rFonts w:ascii="inherit" w:hAnsi="inherit"/>
          <w:i/>
          <w:color w:val="212121"/>
          <w:sz w:val="20"/>
          <w:szCs w:val="20"/>
          <w:vertAlign w:val="superscript"/>
          <w:lang w:val="en-US"/>
        </w:rPr>
        <w:t>**</w:t>
      </w:r>
      <w:r w:rsidRPr="0031266F">
        <w:rPr>
          <w:rFonts w:ascii="inherit" w:hAnsi="inherit"/>
          <w:i/>
          <w:color w:val="212121"/>
          <w:sz w:val="20"/>
          <w:szCs w:val="20"/>
          <w:lang w:val="en-US"/>
        </w:rPr>
        <w:t>] (a) and [TiO</w:t>
      </w:r>
      <w:r w:rsidRPr="0031266F">
        <w:rPr>
          <w:rFonts w:ascii="inherit" w:hAnsi="inherit"/>
          <w:i/>
          <w:color w:val="212121"/>
          <w:sz w:val="20"/>
          <w:szCs w:val="20"/>
          <w:vertAlign w:val="subscript"/>
          <w:lang w:val="en-US"/>
        </w:rPr>
        <w:t>6</w:t>
      </w:r>
      <w:r w:rsidRPr="0031266F">
        <w:rPr>
          <w:rFonts w:ascii="inherit" w:hAnsi="inherit"/>
          <w:i/>
          <w:color w:val="212121"/>
          <w:sz w:val="20"/>
          <w:szCs w:val="20"/>
          <w:lang w:val="en-US"/>
        </w:rPr>
        <w:t xml:space="preserve"> - TiO</w:t>
      </w:r>
      <w:r w:rsidRPr="0031266F">
        <w:rPr>
          <w:rFonts w:ascii="inherit" w:hAnsi="inherit"/>
          <w:i/>
          <w:color w:val="212121"/>
          <w:sz w:val="20"/>
          <w:szCs w:val="20"/>
          <w:vertAlign w:val="subscript"/>
          <w:lang w:val="en-US"/>
        </w:rPr>
        <w:t>6</w:t>
      </w:r>
      <w:r w:rsidRPr="0031266F">
        <w:rPr>
          <w:rFonts w:ascii="inherit" w:hAnsi="inherit"/>
          <w:i/>
          <w:color w:val="212121"/>
          <w:sz w:val="20"/>
          <w:szCs w:val="20"/>
          <w:lang w:val="en-US"/>
        </w:rPr>
        <w:t>] (b) in which oxygen vacancy can be verified.]</w:t>
      </w:r>
    </w:p>
    <w:p w:rsidR="00EE0263" w:rsidRDefault="00EE0263">
      <w:pPr>
        <w:rPr>
          <w:lang w:val="en-US"/>
        </w:rPr>
      </w:pPr>
    </w:p>
    <w:p w:rsidR="00EE0263" w:rsidRDefault="007102B6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-111760</wp:posOffset>
            </wp:positionH>
            <wp:positionV relativeFrom="paragraph">
              <wp:posOffset>27305</wp:posOffset>
            </wp:positionV>
            <wp:extent cx="3295650" cy="1609725"/>
            <wp:effectExtent l="19050" t="0" r="0" b="0"/>
            <wp:wrapSquare wrapText="bothSides"/>
            <wp:docPr id="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Pr="00EE0263" w:rsidRDefault="00EE0263">
      <w:pPr>
        <w:rPr>
          <w:lang w:val="en-US"/>
        </w:rPr>
      </w:pPr>
    </w:p>
    <w:p w:rsidR="00EE0263" w:rsidRPr="00EE0263" w:rsidRDefault="00EE0263">
      <w:pPr>
        <w:rPr>
          <w:lang w:val="en-US"/>
        </w:rPr>
      </w:pPr>
    </w:p>
    <w:p w:rsidR="00EE0263" w:rsidRPr="00EE0263" w:rsidRDefault="00EE0263">
      <w:pPr>
        <w:rPr>
          <w:lang w:val="en-US"/>
        </w:rPr>
      </w:pPr>
    </w:p>
    <w:p w:rsidR="00EE0263" w:rsidRP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04074F" w:rsidRPr="00F45C0E" w:rsidRDefault="0004074F" w:rsidP="00EE0263">
      <w:pPr>
        <w:jc w:val="both"/>
        <w:rPr>
          <w:sz w:val="20"/>
          <w:szCs w:val="20"/>
          <w:lang w:val="en-US"/>
        </w:rPr>
      </w:pPr>
    </w:p>
    <w:p w:rsidR="0004074F" w:rsidRPr="00F45C0E" w:rsidRDefault="0004074F" w:rsidP="00EE0263">
      <w:pPr>
        <w:jc w:val="both"/>
        <w:rPr>
          <w:sz w:val="20"/>
          <w:szCs w:val="20"/>
          <w:lang w:val="en-US"/>
        </w:rPr>
      </w:pPr>
    </w:p>
    <w:p w:rsidR="00EE0263" w:rsidRPr="00537783" w:rsidRDefault="00EE0263" w:rsidP="00EE0263">
      <w:pPr>
        <w:jc w:val="both"/>
        <w:rPr>
          <w:sz w:val="20"/>
          <w:szCs w:val="20"/>
        </w:rPr>
      </w:pPr>
      <w:r>
        <w:rPr>
          <w:sz w:val="20"/>
          <w:szCs w:val="20"/>
        </w:rPr>
        <w:t>Figura 3: Interação entre os elétrons da região de vacância de oxigênio, caracterizando a banda de condução e banda valência.</w:t>
      </w:r>
    </w:p>
    <w:p w:rsidR="00EE0263" w:rsidRPr="00AA217B" w:rsidRDefault="00EE0263" w:rsidP="00EE0263">
      <w:pPr>
        <w:pStyle w:val="Pr-formataoHTML"/>
        <w:shd w:val="clear" w:color="auto" w:fill="FFFFFF"/>
        <w:rPr>
          <w:rFonts w:ascii="inherit" w:hAnsi="inherit"/>
          <w:i/>
          <w:color w:val="212121"/>
          <w:lang w:val="en-US"/>
        </w:rPr>
      </w:pPr>
      <w:r w:rsidRPr="00AA217B">
        <w:rPr>
          <w:i/>
          <w:lang w:val="en-US"/>
        </w:rPr>
        <w:t>[</w:t>
      </w:r>
      <w:r w:rsidRPr="004D3E86">
        <w:rPr>
          <w:rFonts w:ascii="inherit" w:hAnsi="inherit"/>
          <w:i/>
          <w:color w:val="212121"/>
          <w:lang w:val="en-US"/>
        </w:rPr>
        <w:t>Figure 3: Interaction between the electrons of the oxygen vacancy region, characterizing the conduction band and valence band.]</w:t>
      </w:r>
    </w:p>
    <w:p w:rsidR="00EE0263" w:rsidRDefault="00EE0263">
      <w:pPr>
        <w:rPr>
          <w:lang w:val="en-US"/>
        </w:rPr>
      </w:pPr>
    </w:p>
    <w:p w:rsidR="00EE0263" w:rsidRDefault="000055A4">
      <w:pPr>
        <w:rPr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-15.05pt;margin-top:368.5pt;width:272.25pt;height:242.4pt;z-index:251657728;mso-position-horizontal-relative:margin;mso-position-vertical-relative:margin">
            <v:imagedata r:id="rId8" o:title=""/>
            <w10:wrap type="square" anchorx="margin" anchory="margin"/>
          </v:shape>
          <o:OLEObject Type="Embed" ProgID="Origin50.Graph" ShapeID="_x0000_s1033" DrawAspect="Content" ObjectID="_1579269831" r:id="rId9"/>
        </w:pict>
      </w: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Default="00A6278F" w:rsidP="00EE0263">
      <w:pPr>
        <w:jc w:val="both"/>
        <w:rPr>
          <w:sz w:val="20"/>
          <w:szCs w:val="20"/>
        </w:rPr>
      </w:pPr>
      <w:r>
        <w:rPr>
          <w:sz w:val="20"/>
          <w:szCs w:val="20"/>
        </w:rPr>
        <w:t>Figura 4</w:t>
      </w:r>
      <w:r w:rsidR="00EE0263">
        <w:rPr>
          <w:sz w:val="20"/>
          <w:szCs w:val="20"/>
        </w:rPr>
        <w:t xml:space="preserve">: Difração de </w:t>
      </w:r>
      <w:proofErr w:type="gramStart"/>
      <w:r w:rsidR="00EE0263">
        <w:rPr>
          <w:sz w:val="20"/>
          <w:szCs w:val="20"/>
        </w:rPr>
        <w:t>raio x</w:t>
      </w:r>
      <w:proofErr w:type="gramEnd"/>
      <w:r w:rsidR="00EE0263">
        <w:rPr>
          <w:sz w:val="20"/>
          <w:szCs w:val="20"/>
        </w:rPr>
        <w:t xml:space="preserve"> (DRX) do CCTO aquecido de 400°C até 1000°C.</w:t>
      </w:r>
    </w:p>
    <w:p w:rsidR="00EE0263" w:rsidRPr="00CC62F1" w:rsidRDefault="00EE0263" w:rsidP="00EE0263">
      <w:pPr>
        <w:pStyle w:val="Pr-formataoHTML"/>
        <w:shd w:val="clear" w:color="auto" w:fill="FFFFFF"/>
        <w:rPr>
          <w:rFonts w:ascii="inherit" w:hAnsi="inherit"/>
          <w:i/>
          <w:color w:val="212121"/>
          <w:lang w:val="en-US"/>
        </w:rPr>
      </w:pPr>
      <w:r w:rsidRPr="00CC62F1">
        <w:rPr>
          <w:i/>
          <w:lang w:val="en-US"/>
        </w:rPr>
        <w:t>[</w:t>
      </w:r>
      <w:r w:rsidRPr="004D3E86">
        <w:rPr>
          <w:rFonts w:ascii="inherit" w:hAnsi="inherit"/>
          <w:i/>
          <w:color w:val="212121"/>
          <w:lang w:val="en-US"/>
        </w:rPr>
        <w:t xml:space="preserve">Figure </w:t>
      </w:r>
      <w:r w:rsidR="00A6278F">
        <w:rPr>
          <w:rFonts w:ascii="inherit" w:hAnsi="inherit"/>
          <w:i/>
          <w:color w:val="212121"/>
          <w:lang w:val="en-US"/>
        </w:rPr>
        <w:t>4</w:t>
      </w:r>
      <w:r w:rsidRPr="004D3E86">
        <w:rPr>
          <w:rFonts w:ascii="inherit" w:hAnsi="inherit"/>
          <w:i/>
          <w:color w:val="212121"/>
          <w:lang w:val="en-US"/>
        </w:rPr>
        <w:t>: X-ray diffraction (XRD) of the heated CCTO from 400 ° C to 1000 ° C.]</w:t>
      </w:r>
    </w:p>
    <w:p w:rsidR="00EE0263" w:rsidRDefault="000055A4">
      <w:pPr>
        <w:rPr>
          <w:lang w:val="en-US"/>
        </w:rPr>
      </w:pPr>
      <w:r>
        <w:rPr>
          <w:noProof/>
        </w:rPr>
        <w:lastRenderedPageBreak/>
        <w:pict>
          <v:shape id="_x0000_s1035" type="#_x0000_t75" style="position:absolute;margin-left:-8.45pt;margin-top:-.35pt;width:263.75pt;height:180.8pt;z-index:251658752;mso-position-horizontal-relative:margin;mso-position-vertical-relative:margin">
            <v:imagedata r:id="rId10" o:title=""/>
            <w10:wrap type="square" anchorx="margin" anchory="margin"/>
          </v:shape>
          <o:OLEObject Type="Embed" ProgID="Origin50.Graph" ShapeID="_x0000_s1035" DrawAspect="Content" ObjectID="_1579269832" r:id="rId11"/>
        </w:pict>
      </w: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EE0263" w:rsidRDefault="00EE0263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 w:rsidP="007B1E5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Figura </w:t>
      </w:r>
      <w:r w:rsidR="00A6278F">
        <w:rPr>
          <w:sz w:val="20"/>
          <w:szCs w:val="20"/>
        </w:rPr>
        <w:t>5</w:t>
      </w:r>
      <w:r>
        <w:rPr>
          <w:sz w:val="20"/>
          <w:szCs w:val="20"/>
        </w:rPr>
        <w:t xml:space="preserve">: Valor do </w:t>
      </w:r>
      <w:proofErr w:type="spellStart"/>
      <w:r w:rsidRPr="000E51A1">
        <w:rPr>
          <w:i/>
          <w:sz w:val="20"/>
          <w:szCs w:val="20"/>
        </w:rPr>
        <w:t>band</w:t>
      </w:r>
      <w:proofErr w:type="spellEnd"/>
      <w:r w:rsidRPr="000E51A1">
        <w:rPr>
          <w:i/>
          <w:sz w:val="20"/>
          <w:szCs w:val="20"/>
        </w:rPr>
        <w:t xml:space="preserve"> </w:t>
      </w:r>
      <w:proofErr w:type="spellStart"/>
      <w:r w:rsidRPr="000E51A1">
        <w:rPr>
          <w:i/>
          <w:sz w:val="20"/>
          <w:szCs w:val="20"/>
        </w:rPr>
        <w:t>gap</w:t>
      </w:r>
      <w:proofErr w:type="spell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da amostra aquecida a 400°C.</w:t>
      </w:r>
    </w:p>
    <w:p w:rsidR="007B1E50" w:rsidRDefault="007B1E50" w:rsidP="007B1E50">
      <w:pPr>
        <w:pStyle w:val="Pr-formataoHTML"/>
        <w:shd w:val="clear" w:color="auto" w:fill="FFFFFF"/>
        <w:rPr>
          <w:rFonts w:ascii="inherit" w:hAnsi="inherit"/>
          <w:i/>
          <w:color w:val="212121"/>
          <w:lang w:val="en-US"/>
        </w:rPr>
      </w:pPr>
      <w:r w:rsidRPr="004D3E86">
        <w:rPr>
          <w:rFonts w:ascii="inherit" w:hAnsi="inherit"/>
          <w:i/>
          <w:color w:val="212121"/>
          <w:lang w:val="en-US"/>
        </w:rPr>
        <w:t xml:space="preserve">[Figure </w:t>
      </w:r>
      <w:r w:rsidR="00A6278F">
        <w:rPr>
          <w:rFonts w:ascii="inherit" w:hAnsi="inherit"/>
          <w:i/>
          <w:color w:val="212121"/>
          <w:lang w:val="en-US"/>
        </w:rPr>
        <w:t>5</w:t>
      </w:r>
      <w:r w:rsidRPr="004D3E86">
        <w:rPr>
          <w:rFonts w:ascii="inherit" w:hAnsi="inherit"/>
          <w:i/>
          <w:color w:val="212121"/>
          <w:lang w:val="en-US"/>
        </w:rPr>
        <w:t>: Band gap value of the sample heated to 400 ° C.]</w:t>
      </w:r>
    </w:p>
    <w:p w:rsidR="007B1E50" w:rsidRDefault="007B1E50">
      <w:pPr>
        <w:rPr>
          <w:lang w:val="en-US"/>
        </w:rPr>
      </w:pPr>
    </w:p>
    <w:p w:rsidR="007B1E50" w:rsidRDefault="000055A4">
      <w:pPr>
        <w:rPr>
          <w:lang w:val="en-US"/>
        </w:rPr>
      </w:pPr>
      <w:r>
        <w:rPr>
          <w:noProof/>
        </w:rPr>
        <w:pict>
          <v:shape id="_x0000_s1036" type="#_x0000_t75" style="position:absolute;margin-left:-8.45pt;margin-top:237.65pt;width:283.15pt;height:212.05pt;z-index:251659776;mso-position-horizontal-relative:margin;mso-position-vertical-relative:margin">
            <v:imagedata r:id="rId12" o:title=""/>
            <w10:wrap type="square" anchorx="margin" anchory="margin"/>
          </v:shape>
          <o:OLEObject Type="Embed" ProgID="Origin50.Graph" ShapeID="_x0000_s1036" DrawAspect="Content" ObjectID="_1579269833" r:id="rId13"/>
        </w:pict>
      </w: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 w:rsidP="007B1E5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Figura </w:t>
      </w:r>
      <w:r w:rsidR="00A6278F">
        <w:rPr>
          <w:sz w:val="20"/>
          <w:szCs w:val="20"/>
        </w:rPr>
        <w:t>6</w:t>
      </w:r>
      <w:r>
        <w:rPr>
          <w:sz w:val="20"/>
          <w:szCs w:val="20"/>
        </w:rPr>
        <w:t xml:space="preserve">: Relação entre o </w:t>
      </w:r>
      <w:proofErr w:type="spellStart"/>
      <w:r w:rsidRPr="003D382A">
        <w:rPr>
          <w:i/>
          <w:sz w:val="20"/>
          <w:szCs w:val="20"/>
        </w:rPr>
        <w:t>band</w:t>
      </w:r>
      <w:proofErr w:type="spellEnd"/>
      <w:r w:rsidRPr="003D382A">
        <w:rPr>
          <w:i/>
          <w:sz w:val="20"/>
          <w:szCs w:val="20"/>
        </w:rPr>
        <w:t xml:space="preserve"> </w:t>
      </w:r>
      <w:proofErr w:type="spellStart"/>
      <w:r w:rsidRPr="003D382A">
        <w:rPr>
          <w:i/>
          <w:sz w:val="20"/>
          <w:szCs w:val="20"/>
        </w:rPr>
        <w:t>gap</w:t>
      </w:r>
      <w:proofErr w:type="spellEnd"/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e a temperatura de aquecimento das amostras.</w:t>
      </w:r>
    </w:p>
    <w:p w:rsidR="007B1E50" w:rsidRPr="003D382A" w:rsidRDefault="007B1E50" w:rsidP="007B1E50">
      <w:pPr>
        <w:pStyle w:val="Pr-formataoHTML"/>
        <w:shd w:val="clear" w:color="auto" w:fill="FFFFFF"/>
        <w:rPr>
          <w:rFonts w:ascii="inherit" w:hAnsi="inherit"/>
          <w:i/>
          <w:color w:val="212121"/>
          <w:lang w:val="en-US"/>
        </w:rPr>
      </w:pPr>
      <w:r w:rsidRPr="003D382A">
        <w:rPr>
          <w:i/>
          <w:lang w:val="en-US"/>
        </w:rPr>
        <w:t>[</w:t>
      </w:r>
      <w:r w:rsidRPr="004D3E86">
        <w:rPr>
          <w:rFonts w:ascii="inherit" w:hAnsi="inherit"/>
          <w:i/>
          <w:color w:val="212121"/>
          <w:lang w:val="en-US"/>
        </w:rPr>
        <w:t xml:space="preserve">Figure </w:t>
      </w:r>
      <w:r w:rsidR="00A6278F">
        <w:rPr>
          <w:rFonts w:ascii="inherit" w:hAnsi="inherit"/>
          <w:i/>
          <w:color w:val="212121"/>
          <w:lang w:val="en-US"/>
        </w:rPr>
        <w:t>6</w:t>
      </w:r>
      <w:r w:rsidRPr="004D3E86">
        <w:rPr>
          <w:rFonts w:ascii="inherit" w:hAnsi="inherit"/>
          <w:i/>
          <w:color w:val="212121"/>
          <w:lang w:val="en-US"/>
        </w:rPr>
        <w:t>: Relation between the band gap and the heating temperature of the samples.]</w:t>
      </w: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7B1E50" w:rsidRDefault="007B1E50">
      <w:pPr>
        <w:rPr>
          <w:lang w:val="en-US"/>
        </w:rPr>
      </w:pPr>
    </w:p>
    <w:p w:rsidR="0004074F" w:rsidRPr="00A6278F" w:rsidRDefault="0004074F" w:rsidP="007B1E50">
      <w:pPr>
        <w:jc w:val="both"/>
        <w:rPr>
          <w:sz w:val="20"/>
          <w:szCs w:val="20"/>
          <w:lang w:val="en-US"/>
        </w:rPr>
      </w:pPr>
    </w:p>
    <w:p w:rsidR="0004074F" w:rsidRPr="00A6278F" w:rsidRDefault="0004074F" w:rsidP="007B1E50">
      <w:pPr>
        <w:jc w:val="both"/>
        <w:rPr>
          <w:sz w:val="20"/>
          <w:szCs w:val="20"/>
          <w:lang w:val="en-US"/>
        </w:rPr>
      </w:pPr>
    </w:p>
    <w:p w:rsidR="0004074F" w:rsidRPr="00A6278F" w:rsidRDefault="0004074F" w:rsidP="007B1E50">
      <w:pPr>
        <w:jc w:val="both"/>
        <w:rPr>
          <w:sz w:val="20"/>
          <w:szCs w:val="20"/>
          <w:lang w:val="en-US"/>
        </w:rPr>
      </w:pPr>
    </w:p>
    <w:p w:rsidR="0004074F" w:rsidRPr="00A6278F" w:rsidRDefault="00F453E2" w:rsidP="007B1E50">
      <w:pPr>
        <w:jc w:val="both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margin">
              <wp:posOffset>424815</wp:posOffset>
            </wp:positionH>
            <wp:positionV relativeFrom="margin">
              <wp:posOffset>528955</wp:posOffset>
            </wp:positionV>
            <wp:extent cx="4448175" cy="2390775"/>
            <wp:effectExtent l="19050" t="0" r="9525" b="0"/>
            <wp:wrapSquare wrapText="bothSides"/>
            <wp:docPr id="1" name="Imagem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8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074F" w:rsidRPr="00A6278F" w:rsidRDefault="0004074F" w:rsidP="007B1E50">
      <w:pPr>
        <w:jc w:val="both"/>
        <w:rPr>
          <w:sz w:val="20"/>
          <w:szCs w:val="20"/>
          <w:lang w:val="en-US"/>
        </w:rPr>
      </w:pPr>
    </w:p>
    <w:p w:rsidR="0004074F" w:rsidRPr="00A6278F" w:rsidRDefault="0004074F" w:rsidP="007B1E50">
      <w:pPr>
        <w:jc w:val="both"/>
        <w:rPr>
          <w:sz w:val="20"/>
          <w:szCs w:val="20"/>
          <w:lang w:val="en-US"/>
        </w:rPr>
      </w:pPr>
    </w:p>
    <w:p w:rsidR="0004074F" w:rsidRPr="00A6278F" w:rsidRDefault="0004074F" w:rsidP="007B1E50">
      <w:pPr>
        <w:jc w:val="both"/>
        <w:rPr>
          <w:sz w:val="20"/>
          <w:szCs w:val="20"/>
          <w:lang w:val="en-US"/>
        </w:rPr>
      </w:pPr>
    </w:p>
    <w:p w:rsidR="0004074F" w:rsidRPr="00A6278F" w:rsidRDefault="0004074F" w:rsidP="007B1E50">
      <w:pPr>
        <w:jc w:val="both"/>
        <w:rPr>
          <w:sz w:val="20"/>
          <w:szCs w:val="20"/>
          <w:lang w:val="en-US"/>
        </w:rPr>
      </w:pPr>
    </w:p>
    <w:p w:rsidR="0004074F" w:rsidRPr="00A6278F" w:rsidRDefault="0004074F" w:rsidP="007B1E50">
      <w:pPr>
        <w:jc w:val="both"/>
        <w:rPr>
          <w:sz w:val="20"/>
          <w:szCs w:val="20"/>
          <w:lang w:val="en-US"/>
        </w:rPr>
      </w:pPr>
    </w:p>
    <w:p w:rsidR="0004074F" w:rsidRPr="00A6278F" w:rsidRDefault="0004074F" w:rsidP="007B1E50">
      <w:pPr>
        <w:jc w:val="both"/>
        <w:rPr>
          <w:sz w:val="20"/>
          <w:szCs w:val="20"/>
          <w:lang w:val="en-US"/>
        </w:rPr>
      </w:pPr>
    </w:p>
    <w:p w:rsidR="0004074F" w:rsidRPr="00A6278F" w:rsidRDefault="0004074F" w:rsidP="007B1E50">
      <w:pPr>
        <w:jc w:val="both"/>
        <w:rPr>
          <w:sz w:val="20"/>
          <w:szCs w:val="20"/>
          <w:lang w:val="en-US"/>
        </w:rPr>
      </w:pPr>
    </w:p>
    <w:p w:rsidR="0004074F" w:rsidRPr="00A6278F" w:rsidRDefault="0004074F" w:rsidP="007B1E50">
      <w:pPr>
        <w:jc w:val="both"/>
        <w:rPr>
          <w:sz w:val="20"/>
          <w:szCs w:val="20"/>
          <w:lang w:val="en-US"/>
        </w:rPr>
      </w:pPr>
    </w:p>
    <w:p w:rsidR="0004074F" w:rsidRPr="00A6278F" w:rsidRDefault="0004074F" w:rsidP="007B1E50">
      <w:pPr>
        <w:jc w:val="both"/>
        <w:rPr>
          <w:sz w:val="20"/>
          <w:szCs w:val="20"/>
          <w:lang w:val="en-US"/>
        </w:rPr>
      </w:pPr>
    </w:p>
    <w:p w:rsidR="0004074F" w:rsidRPr="00A6278F" w:rsidRDefault="0004074F" w:rsidP="007B1E50">
      <w:pPr>
        <w:jc w:val="both"/>
        <w:rPr>
          <w:sz w:val="20"/>
          <w:szCs w:val="20"/>
          <w:lang w:val="en-US"/>
        </w:rPr>
      </w:pPr>
    </w:p>
    <w:p w:rsidR="0004074F" w:rsidRPr="00A6278F" w:rsidRDefault="0004074F" w:rsidP="007B1E50">
      <w:pPr>
        <w:jc w:val="both"/>
        <w:rPr>
          <w:sz w:val="20"/>
          <w:szCs w:val="20"/>
          <w:lang w:val="en-US"/>
        </w:rPr>
      </w:pPr>
    </w:p>
    <w:p w:rsidR="009953F1" w:rsidRPr="00F45C0E" w:rsidRDefault="009953F1" w:rsidP="007B1E50">
      <w:pPr>
        <w:jc w:val="both"/>
        <w:rPr>
          <w:sz w:val="20"/>
          <w:szCs w:val="20"/>
          <w:lang w:val="en-US"/>
        </w:rPr>
      </w:pPr>
    </w:p>
    <w:p w:rsidR="009953F1" w:rsidRPr="00F45C0E" w:rsidRDefault="009953F1" w:rsidP="007B1E50">
      <w:pPr>
        <w:jc w:val="both"/>
        <w:rPr>
          <w:sz w:val="20"/>
          <w:szCs w:val="20"/>
          <w:lang w:val="en-US"/>
        </w:rPr>
      </w:pPr>
    </w:p>
    <w:p w:rsidR="009953F1" w:rsidRPr="00F45C0E" w:rsidRDefault="009953F1" w:rsidP="007B1E50">
      <w:pPr>
        <w:jc w:val="both"/>
        <w:rPr>
          <w:sz w:val="20"/>
          <w:szCs w:val="20"/>
          <w:lang w:val="en-US"/>
        </w:rPr>
      </w:pPr>
    </w:p>
    <w:p w:rsidR="009953F1" w:rsidRPr="00F45C0E" w:rsidRDefault="009953F1" w:rsidP="007B1E50">
      <w:pPr>
        <w:jc w:val="both"/>
        <w:rPr>
          <w:sz w:val="20"/>
          <w:szCs w:val="20"/>
          <w:lang w:val="en-US"/>
        </w:rPr>
      </w:pPr>
    </w:p>
    <w:p w:rsidR="00F45C0E" w:rsidRDefault="00F45C0E" w:rsidP="007B1E50">
      <w:pPr>
        <w:jc w:val="both"/>
        <w:rPr>
          <w:sz w:val="20"/>
          <w:szCs w:val="20"/>
        </w:rPr>
      </w:pPr>
    </w:p>
    <w:p w:rsidR="00F45C0E" w:rsidRDefault="00F45C0E" w:rsidP="007B1E50">
      <w:pPr>
        <w:jc w:val="both"/>
        <w:rPr>
          <w:sz w:val="20"/>
          <w:szCs w:val="20"/>
        </w:rPr>
      </w:pPr>
    </w:p>
    <w:p w:rsidR="007B1E50" w:rsidRPr="009A7368" w:rsidRDefault="007B1E50" w:rsidP="007B1E5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Figura </w:t>
      </w:r>
      <w:r w:rsidR="00A6278F">
        <w:rPr>
          <w:sz w:val="20"/>
          <w:szCs w:val="20"/>
        </w:rPr>
        <w:t>7</w:t>
      </w:r>
      <w:r>
        <w:rPr>
          <w:sz w:val="20"/>
          <w:szCs w:val="20"/>
        </w:rPr>
        <w:t>: Microscopia eletrônica de varredura da amostra aquecida a 400°C.</w:t>
      </w:r>
    </w:p>
    <w:p w:rsidR="007B1E50" w:rsidRPr="008019BD" w:rsidRDefault="007B1E50" w:rsidP="007B1E50">
      <w:pPr>
        <w:pStyle w:val="Pr-formataoHTML"/>
        <w:shd w:val="clear" w:color="auto" w:fill="FFFFFF"/>
        <w:rPr>
          <w:rFonts w:ascii="inherit" w:hAnsi="inherit"/>
          <w:i/>
          <w:color w:val="212121"/>
          <w:lang w:val="en-US"/>
        </w:rPr>
      </w:pPr>
      <w:r w:rsidRPr="008019BD">
        <w:rPr>
          <w:rFonts w:ascii="inherit" w:hAnsi="inherit"/>
          <w:i/>
          <w:color w:val="212121"/>
          <w:lang w:val="en-US"/>
        </w:rPr>
        <w:t xml:space="preserve">[Figure </w:t>
      </w:r>
      <w:r w:rsidR="00A6278F">
        <w:rPr>
          <w:rFonts w:ascii="inherit" w:hAnsi="inherit"/>
          <w:i/>
          <w:color w:val="212121"/>
          <w:lang w:val="en-US"/>
        </w:rPr>
        <w:t>7</w:t>
      </w:r>
      <w:r w:rsidRPr="008019BD">
        <w:rPr>
          <w:rFonts w:ascii="inherit" w:hAnsi="inherit"/>
          <w:i/>
          <w:color w:val="212121"/>
          <w:lang w:val="en-US"/>
        </w:rPr>
        <w:t>: Scanning electron microscopy (SEM) of the sample heated to 400 ° C.]</w:t>
      </w:r>
      <w:r w:rsidRPr="008019BD">
        <w:rPr>
          <w:noProof/>
          <w:lang w:val="en-US"/>
        </w:rPr>
        <w:t xml:space="preserve"> </w:t>
      </w:r>
    </w:p>
    <w:p w:rsidR="006E54C0" w:rsidRDefault="006E54C0" w:rsidP="007B1E50">
      <w:pPr>
        <w:tabs>
          <w:tab w:val="left" w:pos="7328"/>
        </w:tabs>
        <w:rPr>
          <w:lang w:val="en-US"/>
        </w:rPr>
      </w:pPr>
    </w:p>
    <w:p w:rsidR="006E54C0" w:rsidRDefault="006E54C0" w:rsidP="007B1E50">
      <w:pPr>
        <w:tabs>
          <w:tab w:val="left" w:pos="7328"/>
        </w:tabs>
        <w:rPr>
          <w:lang w:val="en-US"/>
        </w:rPr>
      </w:pPr>
    </w:p>
    <w:p w:rsidR="007B1E50" w:rsidRDefault="007B1E50" w:rsidP="007B1E50">
      <w:pPr>
        <w:tabs>
          <w:tab w:val="left" w:pos="7328"/>
        </w:tabs>
        <w:rPr>
          <w:lang w:val="en-US"/>
        </w:rPr>
      </w:pPr>
      <w:r>
        <w:rPr>
          <w:lang w:val="en-US"/>
        </w:rPr>
        <w:tab/>
      </w:r>
    </w:p>
    <w:p w:rsidR="00D5436E" w:rsidRDefault="00D5436E" w:rsidP="007B1E50">
      <w:pPr>
        <w:tabs>
          <w:tab w:val="left" w:pos="7328"/>
        </w:tabs>
        <w:rPr>
          <w:lang w:val="en-US"/>
        </w:rPr>
      </w:pPr>
    </w:p>
    <w:p w:rsidR="00D5436E" w:rsidRDefault="00D5436E" w:rsidP="007B1E50">
      <w:pPr>
        <w:tabs>
          <w:tab w:val="left" w:pos="7328"/>
        </w:tabs>
        <w:rPr>
          <w:lang w:val="en-US"/>
        </w:rPr>
      </w:pPr>
    </w:p>
    <w:p w:rsidR="00D5436E" w:rsidRDefault="00D5436E" w:rsidP="007B1E50">
      <w:pPr>
        <w:tabs>
          <w:tab w:val="left" w:pos="7328"/>
        </w:tabs>
        <w:rPr>
          <w:lang w:val="en-US"/>
        </w:rPr>
      </w:pPr>
    </w:p>
    <w:p w:rsidR="00D5436E" w:rsidRDefault="00D5436E" w:rsidP="007B1E50">
      <w:pPr>
        <w:tabs>
          <w:tab w:val="left" w:pos="7328"/>
        </w:tabs>
        <w:rPr>
          <w:lang w:val="en-US"/>
        </w:rPr>
      </w:pPr>
    </w:p>
    <w:p w:rsidR="00D5436E" w:rsidRDefault="00D5436E" w:rsidP="007B1E50">
      <w:pPr>
        <w:tabs>
          <w:tab w:val="left" w:pos="7328"/>
        </w:tabs>
        <w:rPr>
          <w:lang w:val="en-US"/>
        </w:rPr>
      </w:pPr>
    </w:p>
    <w:p w:rsidR="00D5436E" w:rsidRDefault="00F453E2" w:rsidP="007B1E50">
      <w:pPr>
        <w:tabs>
          <w:tab w:val="left" w:pos="7328"/>
        </w:tabs>
        <w:rPr>
          <w:lang w:val="en-US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posOffset>186690</wp:posOffset>
            </wp:positionH>
            <wp:positionV relativeFrom="margin">
              <wp:posOffset>4853305</wp:posOffset>
            </wp:positionV>
            <wp:extent cx="4392930" cy="2286000"/>
            <wp:effectExtent l="19050" t="0" r="7620" b="0"/>
            <wp:wrapSquare wrapText="bothSides"/>
            <wp:docPr id="6" name="Imagem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93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436E" w:rsidRDefault="00D5436E" w:rsidP="007B1E50">
      <w:pPr>
        <w:tabs>
          <w:tab w:val="left" w:pos="7328"/>
        </w:tabs>
        <w:rPr>
          <w:lang w:val="en-US"/>
        </w:rPr>
      </w:pPr>
    </w:p>
    <w:p w:rsidR="00D5436E" w:rsidRDefault="00D5436E" w:rsidP="007B1E50">
      <w:pPr>
        <w:tabs>
          <w:tab w:val="left" w:pos="7328"/>
        </w:tabs>
        <w:rPr>
          <w:lang w:val="en-US"/>
        </w:rPr>
      </w:pPr>
    </w:p>
    <w:p w:rsidR="00D5436E" w:rsidRDefault="00D5436E" w:rsidP="007B1E50">
      <w:pPr>
        <w:tabs>
          <w:tab w:val="left" w:pos="7328"/>
        </w:tabs>
        <w:rPr>
          <w:lang w:val="en-US"/>
        </w:rPr>
      </w:pPr>
    </w:p>
    <w:p w:rsidR="00D5436E" w:rsidRDefault="00D5436E" w:rsidP="007B1E50">
      <w:pPr>
        <w:tabs>
          <w:tab w:val="left" w:pos="7328"/>
        </w:tabs>
        <w:rPr>
          <w:lang w:val="en-US"/>
        </w:rPr>
      </w:pPr>
    </w:p>
    <w:p w:rsidR="0004074F" w:rsidRPr="00A6278F" w:rsidRDefault="0004074F" w:rsidP="00D5436E">
      <w:pPr>
        <w:jc w:val="both"/>
        <w:rPr>
          <w:sz w:val="20"/>
          <w:szCs w:val="20"/>
          <w:lang w:val="en-US"/>
        </w:rPr>
      </w:pPr>
    </w:p>
    <w:p w:rsidR="0004074F" w:rsidRPr="00A6278F" w:rsidRDefault="0004074F" w:rsidP="00D5436E">
      <w:pPr>
        <w:jc w:val="both"/>
        <w:rPr>
          <w:sz w:val="20"/>
          <w:szCs w:val="20"/>
          <w:lang w:val="en-US"/>
        </w:rPr>
      </w:pPr>
    </w:p>
    <w:p w:rsidR="006E54C0" w:rsidRPr="00F45C0E" w:rsidRDefault="006E54C0" w:rsidP="00D5436E">
      <w:pPr>
        <w:jc w:val="both"/>
        <w:rPr>
          <w:sz w:val="20"/>
          <w:szCs w:val="20"/>
          <w:lang w:val="en-US"/>
        </w:rPr>
      </w:pPr>
    </w:p>
    <w:p w:rsidR="009953F1" w:rsidRPr="00F45C0E" w:rsidRDefault="009953F1" w:rsidP="00D5436E">
      <w:pPr>
        <w:jc w:val="both"/>
        <w:rPr>
          <w:sz w:val="20"/>
          <w:szCs w:val="20"/>
          <w:lang w:val="en-US"/>
        </w:rPr>
      </w:pPr>
    </w:p>
    <w:p w:rsidR="009953F1" w:rsidRPr="00F45C0E" w:rsidRDefault="009953F1" w:rsidP="00D5436E">
      <w:pPr>
        <w:jc w:val="both"/>
        <w:rPr>
          <w:sz w:val="20"/>
          <w:szCs w:val="20"/>
          <w:lang w:val="en-US"/>
        </w:rPr>
      </w:pPr>
    </w:p>
    <w:p w:rsidR="009953F1" w:rsidRPr="00F45C0E" w:rsidRDefault="009953F1" w:rsidP="00D5436E">
      <w:pPr>
        <w:jc w:val="both"/>
        <w:rPr>
          <w:sz w:val="20"/>
          <w:szCs w:val="20"/>
          <w:lang w:val="en-US"/>
        </w:rPr>
      </w:pPr>
    </w:p>
    <w:p w:rsidR="009953F1" w:rsidRPr="00F45C0E" w:rsidRDefault="009953F1" w:rsidP="00D5436E">
      <w:pPr>
        <w:jc w:val="both"/>
        <w:rPr>
          <w:sz w:val="20"/>
          <w:szCs w:val="20"/>
          <w:lang w:val="en-US"/>
        </w:rPr>
      </w:pPr>
    </w:p>
    <w:p w:rsidR="009953F1" w:rsidRPr="00F45C0E" w:rsidRDefault="009953F1" w:rsidP="00D5436E">
      <w:pPr>
        <w:jc w:val="both"/>
        <w:rPr>
          <w:sz w:val="20"/>
          <w:szCs w:val="20"/>
          <w:lang w:val="en-US"/>
        </w:rPr>
      </w:pPr>
    </w:p>
    <w:p w:rsidR="009953F1" w:rsidRPr="00F45C0E" w:rsidRDefault="009953F1" w:rsidP="00D5436E">
      <w:pPr>
        <w:jc w:val="both"/>
        <w:rPr>
          <w:sz w:val="20"/>
          <w:szCs w:val="20"/>
          <w:lang w:val="en-US"/>
        </w:rPr>
      </w:pPr>
    </w:p>
    <w:p w:rsidR="009953F1" w:rsidRPr="00F45C0E" w:rsidRDefault="009953F1" w:rsidP="00D5436E">
      <w:pPr>
        <w:jc w:val="both"/>
        <w:rPr>
          <w:sz w:val="20"/>
          <w:szCs w:val="20"/>
          <w:lang w:val="en-US"/>
        </w:rPr>
      </w:pPr>
    </w:p>
    <w:p w:rsidR="009953F1" w:rsidRPr="00F45C0E" w:rsidRDefault="009953F1" w:rsidP="00D5436E">
      <w:pPr>
        <w:jc w:val="both"/>
        <w:rPr>
          <w:sz w:val="20"/>
          <w:szCs w:val="20"/>
          <w:lang w:val="en-US"/>
        </w:rPr>
      </w:pPr>
    </w:p>
    <w:p w:rsidR="00D5436E" w:rsidRPr="0031266F" w:rsidRDefault="00D5436E" w:rsidP="00D5436E">
      <w:pPr>
        <w:jc w:val="both"/>
        <w:rPr>
          <w:sz w:val="20"/>
          <w:szCs w:val="20"/>
        </w:rPr>
      </w:pPr>
      <w:r w:rsidRPr="0031266F">
        <w:rPr>
          <w:sz w:val="20"/>
          <w:szCs w:val="20"/>
        </w:rPr>
        <w:t xml:space="preserve">Figura </w:t>
      </w:r>
      <w:r w:rsidR="00A6278F">
        <w:rPr>
          <w:sz w:val="20"/>
          <w:szCs w:val="20"/>
        </w:rPr>
        <w:t>8</w:t>
      </w:r>
      <w:r w:rsidRPr="0031266F">
        <w:rPr>
          <w:sz w:val="20"/>
          <w:szCs w:val="20"/>
        </w:rPr>
        <w:t>: Microscopia eletrônica de varredura da amostra aquecida a 1000°C.</w:t>
      </w:r>
    </w:p>
    <w:p w:rsidR="00D5436E" w:rsidRPr="0031266F" w:rsidRDefault="00D5436E" w:rsidP="00D5436E">
      <w:pPr>
        <w:jc w:val="both"/>
        <w:rPr>
          <w:rFonts w:ascii="inherit" w:hAnsi="inherit"/>
          <w:i/>
          <w:color w:val="212121"/>
          <w:sz w:val="20"/>
          <w:szCs w:val="20"/>
          <w:lang w:val="en-US"/>
        </w:rPr>
      </w:pPr>
      <w:r w:rsidRPr="0031266F">
        <w:rPr>
          <w:rFonts w:ascii="inherit" w:hAnsi="inherit"/>
          <w:i/>
          <w:color w:val="212121"/>
          <w:sz w:val="20"/>
          <w:szCs w:val="20"/>
          <w:lang w:val="en-US"/>
        </w:rPr>
        <w:t xml:space="preserve">[Figure </w:t>
      </w:r>
      <w:r w:rsidR="00A6278F">
        <w:rPr>
          <w:rFonts w:ascii="inherit" w:hAnsi="inherit"/>
          <w:i/>
          <w:color w:val="212121"/>
          <w:sz w:val="20"/>
          <w:szCs w:val="20"/>
          <w:lang w:val="en-US"/>
        </w:rPr>
        <w:t>8</w:t>
      </w:r>
      <w:r w:rsidRPr="0031266F">
        <w:rPr>
          <w:rFonts w:ascii="inherit" w:hAnsi="inherit"/>
          <w:i/>
          <w:color w:val="212121"/>
          <w:sz w:val="20"/>
          <w:szCs w:val="20"/>
          <w:lang w:val="en-US"/>
        </w:rPr>
        <w:t>: Scanning electron microscopy (SEM) of the sample heated to 1000 ° C.]</w:t>
      </w:r>
      <w:r w:rsidRPr="0031266F">
        <w:rPr>
          <w:noProof/>
          <w:sz w:val="20"/>
          <w:szCs w:val="20"/>
          <w:lang w:val="en-US"/>
        </w:rPr>
        <w:t xml:space="preserve"> </w:t>
      </w:r>
    </w:p>
    <w:p w:rsidR="00D5436E" w:rsidRPr="00EE0263" w:rsidRDefault="00D5436E" w:rsidP="007B1E50">
      <w:pPr>
        <w:tabs>
          <w:tab w:val="left" w:pos="7328"/>
        </w:tabs>
        <w:rPr>
          <w:lang w:val="en-US"/>
        </w:rPr>
      </w:pPr>
    </w:p>
    <w:sectPr w:rsidR="00D5436E" w:rsidRPr="00EE0263" w:rsidSect="000055A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06749"/>
    <w:rsid w:val="000055A4"/>
    <w:rsid w:val="00026D12"/>
    <w:rsid w:val="0004074F"/>
    <w:rsid w:val="00184D55"/>
    <w:rsid w:val="00197703"/>
    <w:rsid w:val="00506749"/>
    <w:rsid w:val="00665F59"/>
    <w:rsid w:val="00684B00"/>
    <w:rsid w:val="00687B81"/>
    <w:rsid w:val="006E54C0"/>
    <w:rsid w:val="007102B6"/>
    <w:rsid w:val="007B1E50"/>
    <w:rsid w:val="008843EF"/>
    <w:rsid w:val="00892025"/>
    <w:rsid w:val="008A122B"/>
    <w:rsid w:val="00905F64"/>
    <w:rsid w:val="009953F1"/>
    <w:rsid w:val="009E64E2"/>
    <w:rsid w:val="00A6278F"/>
    <w:rsid w:val="00A642B1"/>
    <w:rsid w:val="00AF061D"/>
    <w:rsid w:val="00C41942"/>
    <w:rsid w:val="00C507A6"/>
    <w:rsid w:val="00D5436E"/>
    <w:rsid w:val="00DC0BEF"/>
    <w:rsid w:val="00EE0263"/>
    <w:rsid w:val="00F453E2"/>
    <w:rsid w:val="00F45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55A4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8843EF"/>
  </w:style>
  <w:style w:type="paragraph" w:customStyle="1" w:styleId="Authors">
    <w:name w:val="Authors"/>
    <w:basedOn w:val="Normal"/>
    <w:next w:val="Normal"/>
    <w:rsid w:val="008843EF"/>
    <w:pPr>
      <w:suppressAutoHyphens/>
      <w:autoSpaceDE w:val="0"/>
      <w:spacing w:after="320"/>
      <w:jc w:val="center"/>
    </w:pPr>
    <w:rPr>
      <w:sz w:val="22"/>
      <w:szCs w:val="22"/>
      <w:lang w:val="en-US"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EE02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EE0263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oleObject" Target="embeddings/oleObject2.bin"/><Relationship Id="rId5" Type="http://schemas.openxmlformats.org/officeDocument/2006/relationships/image" Target="media/image2.png"/><Relationship Id="rId15" Type="http://schemas.openxmlformats.org/officeDocument/2006/relationships/image" Target="media/image9.png"/><Relationship Id="rId10" Type="http://schemas.openxmlformats.org/officeDocument/2006/relationships/image" Target="media/image6.emf"/><Relationship Id="rId4" Type="http://schemas.openxmlformats.org/officeDocument/2006/relationships/image" Target="media/image1.png"/><Relationship Id="rId9" Type="http://schemas.openxmlformats.org/officeDocument/2006/relationships/oleObject" Target="embeddings/oleObject1.bin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339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RESPONSABILIDADE</vt:lpstr>
    </vt:vector>
  </TitlesOfParts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RESPONSABILIDADE</dc:title>
  <dc:creator>Constantino Ribeiro de Olivieira Jr.</dc:creator>
  <cp:lastModifiedBy>PEAS</cp:lastModifiedBy>
  <cp:revision>4</cp:revision>
  <cp:lastPrinted>2017-06-27T18:53:00Z</cp:lastPrinted>
  <dcterms:created xsi:type="dcterms:W3CDTF">2017-06-27T19:06:00Z</dcterms:created>
  <dcterms:modified xsi:type="dcterms:W3CDTF">2018-02-04T19:17:00Z</dcterms:modified>
</cp:coreProperties>
</file>