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80" w:rsidRDefault="00FD3A18" w:rsidP="00FD3A18">
      <w:pPr>
        <w:jc w:val="center"/>
        <w:outlineLvl w:val="0"/>
        <w:rPr>
          <w:b/>
          <w:sz w:val="32"/>
        </w:rPr>
      </w:pPr>
      <w:r>
        <w:rPr>
          <w:b/>
          <w:sz w:val="32"/>
        </w:rPr>
        <w:t>Um Guia P</w:t>
      </w:r>
      <w:r w:rsidRPr="00FD3A18">
        <w:rPr>
          <w:b/>
          <w:sz w:val="32"/>
        </w:rPr>
        <w:t xml:space="preserve">ara </w:t>
      </w:r>
      <w:r>
        <w:rPr>
          <w:b/>
          <w:sz w:val="32"/>
        </w:rPr>
        <w:t>P</w:t>
      </w:r>
      <w:r w:rsidRPr="00FD3A18">
        <w:rPr>
          <w:b/>
          <w:sz w:val="32"/>
        </w:rPr>
        <w:t xml:space="preserve">adronização </w:t>
      </w:r>
      <w:r>
        <w:rPr>
          <w:b/>
          <w:sz w:val="32"/>
        </w:rPr>
        <w:t>do</w:t>
      </w:r>
      <w:r w:rsidRPr="00FD3A18">
        <w:rPr>
          <w:b/>
          <w:sz w:val="32"/>
        </w:rPr>
        <w:t xml:space="preserve"> </w:t>
      </w:r>
      <w:r>
        <w:rPr>
          <w:b/>
          <w:sz w:val="32"/>
        </w:rPr>
        <w:t>P</w:t>
      </w:r>
      <w:r w:rsidRPr="00FD3A18">
        <w:rPr>
          <w:b/>
          <w:sz w:val="32"/>
        </w:rPr>
        <w:t xml:space="preserve">rocesso de </w:t>
      </w:r>
      <w:r>
        <w:rPr>
          <w:b/>
          <w:sz w:val="32"/>
        </w:rPr>
        <w:t>T</w:t>
      </w:r>
      <w:r w:rsidRPr="00FD3A18">
        <w:rPr>
          <w:b/>
          <w:sz w:val="32"/>
        </w:rPr>
        <w:t>ratamento</w:t>
      </w:r>
      <w:r>
        <w:rPr>
          <w:b/>
          <w:sz w:val="32"/>
        </w:rPr>
        <w:t xml:space="preserve"> T</w:t>
      </w:r>
      <w:r w:rsidRPr="00FD3A18">
        <w:rPr>
          <w:b/>
          <w:sz w:val="32"/>
        </w:rPr>
        <w:t>érmico</w:t>
      </w:r>
      <w:r>
        <w:rPr>
          <w:b/>
          <w:sz w:val="32"/>
        </w:rPr>
        <w:t xml:space="preserve"> em F</w:t>
      </w:r>
      <w:r w:rsidRPr="00FD3A18">
        <w:rPr>
          <w:b/>
          <w:sz w:val="32"/>
        </w:rPr>
        <w:t xml:space="preserve">ornos </w:t>
      </w:r>
      <w:r>
        <w:rPr>
          <w:b/>
          <w:sz w:val="32"/>
        </w:rPr>
        <w:t>C</w:t>
      </w:r>
      <w:r w:rsidRPr="00FD3A18">
        <w:rPr>
          <w:b/>
          <w:sz w:val="32"/>
        </w:rPr>
        <w:t>ontínuos</w:t>
      </w:r>
    </w:p>
    <w:p w:rsidR="001707AD" w:rsidRDefault="001707AD" w:rsidP="00FD3A18">
      <w:pPr>
        <w:jc w:val="center"/>
        <w:outlineLvl w:val="0"/>
        <w:rPr>
          <w:b/>
          <w:sz w:val="32"/>
        </w:rPr>
      </w:pPr>
    </w:p>
    <w:p w:rsidR="00AA51AF" w:rsidRPr="00E62734" w:rsidRDefault="00860696" w:rsidP="00AA51AF">
      <w:pPr>
        <w:spacing w:line="480" w:lineRule="auto"/>
        <w:jc w:val="center"/>
      </w:pPr>
      <w:r>
        <w:t>D</w:t>
      </w:r>
      <w:r w:rsidR="00AA51AF" w:rsidRPr="000A02DC">
        <w:t xml:space="preserve">a </w:t>
      </w:r>
      <w:r w:rsidR="00AA51AF" w:rsidRPr="00BC761C">
        <w:t xml:space="preserve">Maia, </w:t>
      </w:r>
      <w:r w:rsidR="00AA51AF">
        <w:t>B.I</w:t>
      </w:r>
      <w:r w:rsidR="00AA51AF" w:rsidRPr="00E62734">
        <w:rPr>
          <w:vertAlign w:val="superscript"/>
        </w:rPr>
        <w:t>1</w:t>
      </w:r>
      <w:r w:rsidR="00AA51AF">
        <w:t>; Futami, A. H.</w:t>
      </w:r>
      <w:r w:rsidR="00AA51AF" w:rsidRPr="00E62734">
        <w:rPr>
          <w:vertAlign w:val="superscript"/>
        </w:rPr>
        <w:t xml:space="preserve"> </w:t>
      </w:r>
      <w:r w:rsidR="00AA51AF">
        <w:rPr>
          <w:vertAlign w:val="superscript"/>
        </w:rPr>
        <w:t>1</w:t>
      </w:r>
      <w:r w:rsidR="00AA51AF">
        <w:t xml:space="preserve">; </w:t>
      </w:r>
      <w:r>
        <w:t>D</w:t>
      </w:r>
      <w:bookmarkStart w:id="0" w:name="_GoBack"/>
      <w:bookmarkEnd w:id="0"/>
      <w:r w:rsidR="00AA51AF">
        <w:t xml:space="preserve">e </w:t>
      </w:r>
      <w:r w:rsidR="00AA51AF" w:rsidRPr="00BC761C">
        <w:t>Oliveira, M. A.</w:t>
      </w:r>
      <w:r w:rsidR="00AA51AF">
        <w:rPr>
          <w:vertAlign w:val="superscript"/>
        </w:rPr>
        <w:t>1</w:t>
      </w:r>
    </w:p>
    <w:p w:rsidR="001707AD" w:rsidRDefault="00AA51AF" w:rsidP="00FD3A18">
      <w:pPr>
        <w:jc w:val="center"/>
        <w:outlineLvl w:val="0"/>
      </w:pPr>
      <w:r>
        <w:rPr>
          <w:vertAlign w:val="superscript"/>
        </w:rPr>
        <w:t>1</w:t>
      </w:r>
      <w:r w:rsidRPr="00AA51AF">
        <w:t xml:space="preserve"> </w:t>
      </w:r>
      <w:r>
        <w:t>Programa de Pós-Graduação em Engenharia de Produção -</w:t>
      </w:r>
      <w:r>
        <w:rPr>
          <w:vertAlign w:val="superscript"/>
        </w:rPr>
        <w:t xml:space="preserve"> </w:t>
      </w:r>
      <w:r w:rsidRPr="00AA51AF">
        <w:t>UNI</w:t>
      </w:r>
      <w:r>
        <w:t xml:space="preserve">SOCIESC – Centro Universitário SOCIESC – Rua </w:t>
      </w:r>
      <w:r w:rsidRPr="00AA51AF">
        <w:t>Albano Schmidt</w:t>
      </w:r>
      <w:r w:rsidR="00380C67">
        <w:t>, 3333</w:t>
      </w:r>
      <w:r w:rsidR="00DD1A6E">
        <w:t xml:space="preserve">, Boa Vista, Joinville </w:t>
      </w:r>
      <w:r w:rsidR="00592D33">
        <w:t>–</w:t>
      </w:r>
      <w:r w:rsidR="00DD1A6E">
        <w:t>SC</w:t>
      </w:r>
    </w:p>
    <w:p w:rsidR="00592D33" w:rsidRDefault="00592D33" w:rsidP="00FD3A18">
      <w:pPr>
        <w:jc w:val="center"/>
        <w:outlineLvl w:val="0"/>
      </w:pPr>
    </w:p>
    <w:p w:rsidR="009B79DA" w:rsidRDefault="009B79DA" w:rsidP="00FD3A18">
      <w:pPr>
        <w:jc w:val="center"/>
        <w:outlineLvl w:val="0"/>
      </w:pPr>
    </w:p>
    <w:p w:rsidR="00592D33" w:rsidRDefault="00592D33" w:rsidP="00445C76">
      <w:pPr>
        <w:jc w:val="both"/>
        <w:outlineLvl w:val="0"/>
      </w:pPr>
      <w:r w:rsidRPr="009B79DA">
        <w:rPr>
          <w:b/>
        </w:rPr>
        <w:t>Resumo</w:t>
      </w:r>
      <w:r w:rsidR="009B79DA" w:rsidRPr="009B79DA">
        <w:rPr>
          <w:b/>
        </w:rPr>
        <w:t>:</w:t>
      </w:r>
      <w:r w:rsidRPr="009B79DA">
        <w:rPr>
          <w:b/>
        </w:rPr>
        <w:t xml:space="preserve"> </w:t>
      </w:r>
      <w:r w:rsidR="00445C76">
        <w:t xml:space="preserve">Este trabalho apresenta um guia prático </w:t>
      </w:r>
      <w:r w:rsidR="004224BC">
        <w:t xml:space="preserve">para </w:t>
      </w:r>
      <w:r w:rsidR="00445C76">
        <w:t xml:space="preserve">a </w:t>
      </w:r>
      <w:r w:rsidR="004224BC">
        <w:t>padronizaç</w:t>
      </w:r>
      <w:r w:rsidR="00445C76">
        <w:t>ão d</w:t>
      </w:r>
      <w:r w:rsidR="004224BC">
        <w:t>o processo de tratamento térmico em fornos contínuos</w:t>
      </w:r>
      <w:r w:rsidR="00445C76">
        <w:t xml:space="preserve">. Os testes </w:t>
      </w:r>
      <w:r w:rsidR="0076094F">
        <w:t>descritos neste artigo foram</w:t>
      </w:r>
      <w:r w:rsidR="00445C76">
        <w:t xml:space="preserve"> realizados em uma metalúrgica que utiliza este processo no seu fluxo de produç</w:t>
      </w:r>
      <w:r w:rsidR="0076094F">
        <w:t xml:space="preserve">ão, as amostras utilizadas para validação dos testes são casos reais da rotina de manufatura. De acordo com os resultados encontrados neste estudo pode-se concluir a possibilidade de padronização no processo de tratamento térmico para os diferentes tipos de aço em fornos contínuos. </w:t>
      </w:r>
      <w:r w:rsidR="004224BC">
        <w:t xml:space="preserve"> </w:t>
      </w:r>
    </w:p>
    <w:p w:rsidR="00113D64" w:rsidRDefault="00113D64" w:rsidP="00445C76">
      <w:pPr>
        <w:jc w:val="both"/>
        <w:outlineLvl w:val="0"/>
      </w:pPr>
    </w:p>
    <w:p w:rsidR="00113D64" w:rsidRPr="004224BC" w:rsidRDefault="00113D64" w:rsidP="00445C76">
      <w:pPr>
        <w:jc w:val="both"/>
        <w:outlineLvl w:val="0"/>
      </w:pPr>
      <w:r w:rsidRPr="00113D64">
        <w:rPr>
          <w:b/>
        </w:rPr>
        <w:t>Palavras Chave</w:t>
      </w:r>
      <w:r>
        <w:t>: Tratamento T</w:t>
      </w:r>
      <w:r w:rsidR="00CF14F0">
        <w:t>érmico;</w:t>
      </w:r>
      <w:r>
        <w:t xml:space="preserve"> </w:t>
      </w:r>
      <w:r w:rsidR="00CF14F0">
        <w:t xml:space="preserve">Aço Carbono; Fornos Contínuos; </w:t>
      </w:r>
      <w:r w:rsidR="008F6B65">
        <w:t>Têmpera; Cementação</w:t>
      </w:r>
      <w:r w:rsidR="00CF14F0">
        <w:t xml:space="preserve"> </w:t>
      </w:r>
    </w:p>
    <w:p w:rsidR="009B79DA" w:rsidRDefault="009B79DA" w:rsidP="00592D33">
      <w:pPr>
        <w:outlineLvl w:val="0"/>
        <w:rPr>
          <w:b/>
          <w:sz w:val="32"/>
        </w:rPr>
      </w:pPr>
    </w:p>
    <w:p w:rsidR="00267F6C" w:rsidRDefault="00267F6C" w:rsidP="00267F6C">
      <w:pPr>
        <w:jc w:val="both"/>
        <w:outlineLvl w:val="0"/>
      </w:pPr>
      <w:r w:rsidRPr="00267F6C">
        <w:rPr>
          <w:b/>
          <w:lang w:val="en-US"/>
        </w:rPr>
        <w:t xml:space="preserve">Abstract: </w:t>
      </w:r>
      <w:r w:rsidRPr="00267F6C">
        <w:t xml:space="preserve">This work presents a practical guide for the standardization of the heat treatment process in continuous furnaces. The tests described in this article were performed in a metallurgical company that uses this process in its production flow, the samples used for validation of the tests are real cases of the manufacturing routine. According to the results found in this study it is possible to conclude the possibility of standardization in the heat treatment process for the different types of </w:t>
      </w:r>
      <w:proofErr w:type="spellStart"/>
      <w:r w:rsidRPr="00267F6C">
        <w:t>steel</w:t>
      </w:r>
      <w:proofErr w:type="spellEnd"/>
      <w:r w:rsidRPr="00267F6C">
        <w:t xml:space="preserve"> in </w:t>
      </w:r>
      <w:proofErr w:type="spellStart"/>
      <w:r w:rsidRPr="00267F6C">
        <w:t>continuous</w:t>
      </w:r>
      <w:proofErr w:type="spellEnd"/>
      <w:r w:rsidRPr="00267F6C">
        <w:t xml:space="preserve"> </w:t>
      </w:r>
      <w:proofErr w:type="spellStart"/>
      <w:r w:rsidRPr="00267F6C">
        <w:t>furnaces</w:t>
      </w:r>
      <w:proofErr w:type="spellEnd"/>
      <w:r w:rsidRPr="00267F6C">
        <w:t>.</w:t>
      </w:r>
    </w:p>
    <w:p w:rsidR="00267F6C" w:rsidRDefault="00267F6C" w:rsidP="00267F6C">
      <w:pPr>
        <w:jc w:val="both"/>
        <w:outlineLvl w:val="0"/>
      </w:pPr>
    </w:p>
    <w:p w:rsidR="00267F6C" w:rsidRPr="00267F6C" w:rsidRDefault="00267F6C" w:rsidP="00267F6C">
      <w:pPr>
        <w:jc w:val="both"/>
        <w:outlineLvl w:val="0"/>
        <w:rPr>
          <w:b/>
          <w:lang w:val="en-US"/>
        </w:rPr>
      </w:pPr>
      <w:r w:rsidRPr="00267F6C">
        <w:rPr>
          <w:lang w:val="en-US"/>
        </w:rPr>
        <w:t xml:space="preserve"> </w:t>
      </w:r>
      <w:r w:rsidRPr="00267F6C">
        <w:rPr>
          <w:b/>
          <w:lang w:val="en-US"/>
        </w:rPr>
        <w:t>Keywords</w:t>
      </w:r>
      <w:r>
        <w:rPr>
          <w:b/>
          <w:lang w:val="en-US"/>
        </w:rPr>
        <w:t xml:space="preserve">: </w:t>
      </w:r>
      <w:r w:rsidRPr="00267F6C">
        <w:t>Heat treatment; Carbon steel; Continuous Ovens; Quenching; Cementation</w:t>
      </w:r>
    </w:p>
    <w:p w:rsidR="006D4702" w:rsidRDefault="006D4702">
      <w:pPr>
        <w:jc w:val="both"/>
        <w:outlineLvl w:val="0"/>
        <w:rPr>
          <w:b/>
          <w:lang w:val="en-US"/>
        </w:rPr>
      </w:pPr>
    </w:p>
    <w:p w:rsidR="00267F6C" w:rsidRPr="00267F6C" w:rsidRDefault="00267F6C">
      <w:pPr>
        <w:jc w:val="both"/>
        <w:outlineLvl w:val="0"/>
        <w:rPr>
          <w:b/>
          <w:lang w:val="en-US"/>
        </w:rPr>
      </w:pPr>
    </w:p>
    <w:p w:rsidR="00E72F80" w:rsidRDefault="003A19DD">
      <w:pPr>
        <w:jc w:val="both"/>
        <w:outlineLvl w:val="0"/>
        <w:rPr>
          <w:b/>
        </w:rPr>
      </w:pPr>
      <w:r>
        <w:rPr>
          <w:b/>
        </w:rPr>
        <w:t>1</w:t>
      </w:r>
      <w:r w:rsidR="00E72F80">
        <w:rPr>
          <w:b/>
        </w:rPr>
        <w:t xml:space="preserve"> I</w:t>
      </w:r>
      <w:r w:rsidR="002B4A81">
        <w:rPr>
          <w:b/>
        </w:rPr>
        <w:t>ntrodução</w:t>
      </w:r>
    </w:p>
    <w:p w:rsidR="00E72F80" w:rsidRDefault="00E72F80">
      <w:pPr>
        <w:pStyle w:val="Ttulo3"/>
        <w:rPr>
          <w:b w:val="0"/>
        </w:rPr>
      </w:pPr>
    </w:p>
    <w:p w:rsidR="00146F81" w:rsidRDefault="00146F81" w:rsidP="00146F81">
      <w:pPr>
        <w:ind w:firstLine="708"/>
        <w:jc w:val="both"/>
      </w:pPr>
      <w:r>
        <w:t>Os processos de tratamento térmico consistem em procedimentos de aquecimento e resfriamento, sob condições controladas de temperatura, tempo, atmosfera e velocidade de resfriamento, objetivando uma melhoria nas propriedades do material por meio de alterações provocadas na sua estrutura</w:t>
      </w:r>
      <w:r w:rsidR="00C70EE3">
        <w:t xml:space="preserve"> [1,2,5,8,9]</w:t>
      </w:r>
      <w:r>
        <w:t xml:space="preserve">. Dentre as diversas modificações que podem ser efetuadas através dos diferenciados tratamentos térmicos, destacam-se a eliminação de tensões internas; aumento ou diminuição de dureza; aumento da resistência mecânica; melhoras na ductilidade, </w:t>
      </w:r>
      <w:proofErr w:type="spellStart"/>
      <w:r>
        <w:t>usinabilidade</w:t>
      </w:r>
      <w:proofErr w:type="spellEnd"/>
      <w:r>
        <w:t>, resistência ao desgaste, resistência ao calor, propriedades de corte e resistência à corrosão; ou ainda, modificação das propriedades elétricas e magnéticas</w:t>
      </w:r>
      <w:r w:rsidR="00C70EE3">
        <w:t xml:space="preserve"> [3,4,6,7]</w:t>
      </w:r>
      <w:r>
        <w:t xml:space="preserve">.    </w:t>
      </w:r>
      <w:r>
        <w:rPr>
          <w:b/>
        </w:rPr>
        <w:tab/>
      </w:r>
    </w:p>
    <w:p w:rsidR="00146F81" w:rsidRPr="00146F81" w:rsidRDefault="00146F81" w:rsidP="00146F81">
      <w:pPr>
        <w:ind w:firstLine="708"/>
        <w:jc w:val="both"/>
      </w:pPr>
      <w:r>
        <w:t>O comportamento de um aço durante o tratamento térmico depende basicamente das temperaturas de aquecimento e resfriamento, do tempo de permanência nestas temperaturas, das velocidades de aquecimento e resfriamento, como também da atmosfera no seu aquecimento</w:t>
      </w:r>
      <w:r w:rsidR="00C70EE3">
        <w:t xml:space="preserve"> [2,3]</w:t>
      </w:r>
      <w:r>
        <w:t>. Estes fatores, porém, sofrem modificações de acordo com a composição química, dimensões e forma do aço.</w:t>
      </w:r>
    </w:p>
    <w:p w:rsidR="00146F81" w:rsidRDefault="00146F81" w:rsidP="00146F81">
      <w:pPr>
        <w:ind w:firstLine="708"/>
        <w:jc w:val="both"/>
      </w:pPr>
    </w:p>
    <w:p w:rsidR="00146F81" w:rsidRDefault="00146F81" w:rsidP="00146F81">
      <w:pPr>
        <w:jc w:val="both"/>
      </w:pPr>
      <w:r>
        <w:tab/>
        <w:t xml:space="preserve">O tratamento térmico tema deste artigo é realizado em linha contínua, esta linha permite que o material seja submetido aos processos de têmpera e </w:t>
      </w:r>
      <w:proofErr w:type="spellStart"/>
      <w:r>
        <w:t>revenimento</w:t>
      </w:r>
      <w:proofErr w:type="spellEnd"/>
      <w:r>
        <w:t xml:space="preserve"> de maneira contínua. </w:t>
      </w:r>
    </w:p>
    <w:p w:rsidR="00146F81" w:rsidRDefault="00146F81" w:rsidP="00146F81">
      <w:pPr>
        <w:ind w:firstLine="708"/>
        <w:jc w:val="both"/>
      </w:pPr>
      <w:r>
        <w:t xml:space="preserve">Inicialmente, registravam-se em receitas os parâmetros de tratamento térmico de cada produto que passava pela linha. Assim, cada produto teria a sua receita armazenada. Entretanto, por este método os parâmetros da linha devem ser ajustados com frequência, gerando horas improdutivas, custos de insumos, variações nas propriedades mecânicas, etc.... A oportunidade de melhoria está ancorada que ao invés de considerar uma receita para cada produto, pode-se construir receitas constituídas por um conjunto de materiais que pudessem ser tratados com os mesmos parâmetros, reduzindo assim a frequência dos ajustes necessários na linha. Para o agrupamento destes materiais foram levados em consideração a composição química, a dureza especificada para o </w:t>
      </w:r>
      <w:proofErr w:type="spellStart"/>
      <w:r>
        <w:t>revenimento</w:t>
      </w:r>
      <w:proofErr w:type="spellEnd"/>
      <w:r>
        <w:t xml:space="preserve"> e a espessura do material.     </w:t>
      </w:r>
    </w:p>
    <w:p w:rsidR="00146F81" w:rsidRDefault="00146F81" w:rsidP="00146F81">
      <w:pPr>
        <w:ind w:firstLine="708"/>
        <w:jc w:val="both"/>
      </w:pPr>
      <w:r>
        <w:t>No presente trabalho, tem-se como objetivo geral analisar o comportamento dos materiais de cada receita construída, através de ensaios na linha contínua de tratamento térmico, na tentativa de reduzir o número de receitas e otimizar a produção. Dentre os objetivos específicos, procura-se:</w:t>
      </w:r>
    </w:p>
    <w:p w:rsidR="00146F81" w:rsidRDefault="00146F81" w:rsidP="00146F81">
      <w:pPr>
        <w:ind w:firstLine="708"/>
        <w:jc w:val="both"/>
      </w:pPr>
      <w:r>
        <w:t xml:space="preserve">- Analisar a dureza dos materiais, tanto </w:t>
      </w:r>
      <w:proofErr w:type="gramStart"/>
      <w:r>
        <w:t>temperados</w:t>
      </w:r>
      <w:proofErr w:type="gramEnd"/>
      <w:r>
        <w:t xml:space="preserve"> quanto temperados e revenidos com os mesmos parâmetros e comparar com a faixa de dureza especificada para o final do tratamento térmico;</w:t>
      </w:r>
    </w:p>
    <w:p w:rsidR="00146F81" w:rsidRDefault="00146F81" w:rsidP="00146F81">
      <w:pPr>
        <w:ind w:left="708"/>
        <w:jc w:val="both"/>
      </w:pPr>
      <w:r>
        <w:t>- Comparar, por medição de dureza, a superfície do material tratado termicamente com o seu núcleo, tanto para a seção da extremidade como para a seção da metade do comprimento, verificando se existem diferenças significativas.</w:t>
      </w:r>
    </w:p>
    <w:p w:rsidR="00146F81" w:rsidRDefault="00146F81" w:rsidP="00146F81">
      <w:pPr>
        <w:ind w:left="708"/>
        <w:jc w:val="both"/>
      </w:pPr>
      <w:r>
        <w:t xml:space="preserve">- Comparar a dureza da seção da metade do comprimento com a dureza da seção da extremidade.  </w:t>
      </w:r>
    </w:p>
    <w:p w:rsidR="00146F81" w:rsidRDefault="00146F81" w:rsidP="00146F81">
      <w:pPr>
        <w:ind w:firstLine="708"/>
        <w:jc w:val="both"/>
      </w:pPr>
    </w:p>
    <w:p w:rsidR="00E72F80" w:rsidRDefault="00E72F80">
      <w:pPr>
        <w:pStyle w:val="Corpodetexto"/>
        <w:jc w:val="both"/>
        <w:rPr>
          <w:b/>
          <w:lang w:val="pt-BR"/>
        </w:rPr>
      </w:pPr>
      <w:r>
        <w:rPr>
          <w:b/>
          <w:lang w:val="pt-BR"/>
        </w:rPr>
        <w:t xml:space="preserve">2 </w:t>
      </w:r>
      <w:r w:rsidR="002B4A81">
        <w:rPr>
          <w:b/>
          <w:lang w:val="pt-BR"/>
        </w:rPr>
        <w:t>Processo de tratamento térmico</w:t>
      </w:r>
    </w:p>
    <w:p w:rsidR="00E72F80" w:rsidRDefault="00E72F80">
      <w:pPr>
        <w:jc w:val="both"/>
      </w:pPr>
    </w:p>
    <w:p w:rsidR="00E72F80" w:rsidRDefault="00E72F80">
      <w:pPr>
        <w:ind w:firstLine="708"/>
        <w:jc w:val="both"/>
      </w:pPr>
      <w:r>
        <w:t>Dependendo da temperatura em que se encontra, um aço-carbono pode apresentar variação na sua estrutura cristalina</w:t>
      </w:r>
      <w:r w:rsidR="00E866AA">
        <w:t xml:space="preserve"> [1,3,4]</w:t>
      </w:r>
      <w:r>
        <w:t xml:space="preserve">. Uma das transformações que ocorrem durante o aquecimento desse tipo de aço é a mudança do </w:t>
      </w:r>
      <w:proofErr w:type="gramStart"/>
      <w:r>
        <w:t xml:space="preserve">Ferro </w:t>
      </w:r>
      <w:r>
        <w:sym w:font="Symbol" w:char="F061"/>
      </w:r>
      <w:r>
        <w:t xml:space="preserve"> para</w:t>
      </w:r>
      <w:proofErr w:type="gramEnd"/>
      <w:r>
        <w:t xml:space="preserve"> o Ferro </w:t>
      </w:r>
      <w:r>
        <w:sym w:font="Symbol" w:char="F067"/>
      </w:r>
      <w:r>
        <w:t>. Durante esta transformação o ferro muda sua estrutura cristalina passando de cúbico de corpo centrado (</w:t>
      </w:r>
      <w:proofErr w:type="gramStart"/>
      <w:r>
        <w:t xml:space="preserve">Ferro </w:t>
      </w:r>
      <w:r>
        <w:sym w:font="Symbol" w:char="F061"/>
      </w:r>
      <w:r>
        <w:t>)</w:t>
      </w:r>
      <w:proofErr w:type="gramEnd"/>
      <w:r>
        <w:t xml:space="preserve"> para cúbico de face centrada (Ferro </w:t>
      </w:r>
      <w:r>
        <w:sym w:font="Symbol" w:char="F067"/>
      </w:r>
      <w:r>
        <w:t>)</w:t>
      </w:r>
      <w:r w:rsidR="00E866AA">
        <w:t xml:space="preserve"> [2,5]</w:t>
      </w:r>
      <w:r>
        <w:t xml:space="preserve">. Uma das importâncias desta transformação é que o </w:t>
      </w:r>
      <w:proofErr w:type="gramStart"/>
      <w:r>
        <w:t xml:space="preserve">Ferro </w:t>
      </w:r>
      <w:r>
        <w:sym w:font="Symbol" w:char="F067"/>
      </w:r>
      <w:r>
        <w:t xml:space="preserve"> consegue</w:t>
      </w:r>
      <w:proofErr w:type="gramEnd"/>
      <w:r>
        <w:t xml:space="preserve"> manter o carbono em solução sólida, sendo esta solução chamada de austenita. Este fato, porém, não acontece no </w:t>
      </w:r>
      <w:proofErr w:type="gramStart"/>
      <w:r>
        <w:t xml:space="preserve">Ferro </w:t>
      </w:r>
      <w:r>
        <w:sym w:font="Symbol" w:char="F061"/>
      </w:r>
      <w:r>
        <w:t>,</w:t>
      </w:r>
      <w:proofErr w:type="gramEnd"/>
      <w:r>
        <w:t xml:space="preserve"> pois apenas uma quantidade desprezível de carbono (aproximadamente 0,008% à temperatura ambiente) dissolve-se no Ferro </w:t>
      </w:r>
      <w:r>
        <w:sym w:font="Symbol" w:char="F061"/>
      </w:r>
      <w:r>
        <w:t xml:space="preserve"> à temperatura ambiente, sendo esta quantidade considerada desprezível. </w:t>
      </w:r>
    </w:p>
    <w:p w:rsidR="00E72F80" w:rsidRDefault="00E72F80">
      <w:pPr>
        <w:ind w:firstLine="708"/>
        <w:jc w:val="both"/>
      </w:pPr>
      <w:r>
        <w:t xml:space="preserve">Quando a austenita é resfriada a uma temperatura que a torna instável, o ferro transforma sua forma alotrópica </w:t>
      </w:r>
      <w:proofErr w:type="gramStart"/>
      <w:r>
        <w:t xml:space="preserve">de </w:t>
      </w:r>
      <w:r>
        <w:sym w:font="Symbol" w:char="F067"/>
      </w:r>
      <w:r>
        <w:t xml:space="preserve"> para</w:t>
      </w:r>
      <w:proofErr w:type="gramEnd"/>
      <w:r>
        <w:t xml:space="preserve"> </w:t>
      </w:r>
      <w:r>
        <w:sym w:font="Symbol" w:char="F061"/>
      </w:r>
      <w:r>
        <w:t>, expulsando o carbono da solução sólida. O carbono então, se combina ao ferro e forma o carboneto Fe</w:t>
      </w:r>
      <w:r>
        <w:rPr>
          <w:vertAlign w:val="subscript"/>
        </w:rPr>
        <w:t>3</w:t>
      </w:r>
      <w:r>
        <w:t xml:space="preserve">C que possui reticulado complexo com poucos planos de escorregamento, sendo extremamente duro. Esse carboneto combinado ao </w:t>
      </w:r>
      <w:proofErr w:type="gramStart"/>
      <w:r>
        <w:t xml:space="preserve">ferro </w:t>
      </w:r>
      <w:r>
        <w:sym w:font="Symbol" w:char="F061"/>
      </w:r>
      <w:r>
        <w:t xml:space="preserve"> forma</w:t>
      </w:r>
      <w:proofErr w:type="gramEnd"/>
      <w:r>
        <w:t xml:space="preserve"> a fase lamelar perlita. Entretanto, é importante lembrar que, para ocorrer este processo é necessária uma variação lenta da temperatura. </w:t>
      </w:r>
    </w:p>
    <w:p w:rsidR="00E72F80" w:rsidRDefault="00E72F80">
      <w:pPr>
        <w:ind w:firstLine="708"/>
        <w:jc w:val="both"/>
      </w:pPr>
    </w:p>
    <w:p w:rsidR="00E72F80" w:rsidRDefault="00E72F80">
      <w:pPr>
        <w:jc w:val="both"/>
        <w:rPr>
          <w:b/>
        </w:rPr>
      </w:pPr>
      <w:r>
        <w:rPr>
          <w:b/>
        </w:rPr>
        <w:t>2.</w:t>
      </w:r>
      <w:r w:rsidR="00FE3A71">
        <w:rPr>
          <w:b/>
        </w:rPr>
        <w:t>1</w:t>
      </w:r>
      <w:r>
        <w:rPr>
          <w:b/>
        </w:rPr>
        <w:t xml:space="preserve"> Processo de Têmpera</w:t>
      </w:r>
    </w:p>
    <w:p w:rsidR="00E72F80" w:rsidRDefault="00E72F80">
      <w:pPr>
        <w:ind w:firstLine="708"/>
        <w:jc w:val="both"/>
      </w:pPr>
    </w:p>
    <w:p w:rsidR="00E72F80" w:rsidRDefault="00E72F80">
      <w:pPr>
        <w:ind w:firstLine="708"/>
        <w:jc w:val="both"/>
        <w:rPr>
          <w:b/>
        </w:rPr>
      </w:pPr>
      <w:r>
        <w:t>A têmpera é definida como um resfriamento rápido realizado sobre um aço que se encontra numa temperatura acima da sua temperatura crítica. Este resfriamento pode ser obtido em meios como óleo, água, salmoura, ou até mesmo o ar. Por este processo, a transformação da austenita sob temperaturas elevadas é impedida, se transformando diretamente em martensita, que é a estrutura de mais alta dureza de um aço</w:t>
      </w:r>
      <w:r w:rsidR="00C70EE3">
        <w:t xml:space="preserve"> [5,6]</w:t>
      </w:r>
      <w:r>
        <w:t xml:space="preserve">. </w:t>
      </w:r>
      <w:r>
        <w:rPr>
          <w:b/>
        </w:rPr>
        <w:tab/>
      </w:r>
    </w:p>
    <w:p w:rsidR="00E72F80" w:rsidRDefault="00E72F80">
      <w:pPr>
        <w:ind w:firstLine="708"/>
        <w:jc w:val="both"/>
      </w:pPr>
      <w:r>
        <w:t xml:space="preserve">A martensita é atualmente admitida como uma estrutura tetragonal e apresenta uma dureza muito elevada. Os fatores básicos que determinam essa elevada dureza são: a precipitação de partículas submicroscópicas de carboneto de ferro da solução sólida gama e retenção destas em solução sólida supersaturada na estrutura do </w:t>
      </w:r>
      <w:proofErr w:type="gramStart"/>
      <w:r>
        <w:t xml:space="preserve">ferro </w:t>
      </w:r>
      <w:r>
        <w:sym w:font="Symbol" w:char="F061"/>
      </w:r>
      <w:r>
        <w:rPr>
          <w:color w:val="000000"/>
        </w:rPr>
        <w:t>,</w:t>
      </w:r>
      <w:proofErr w:type="gramEnd"/>
      <w:r>
        <w:rPr>
          <w:color w:val="000000"/>
        </w:rPr>
        <w:t xml:space="preserve"> impedindo o escorregamento; di</w:t>
      </w:r>
      <w:r>
        <w:t>storção do reticulado; tensões internas e tamanho de grão muito pequeno</w:t>
      </w:r>
      <w:r w:rsidR="00C70EE3">
        <w:t xml:space="preserve"> [2]</w:t>
      </w:r>
      <w:r>
        <w:t>.</w:t>
      </w:r>
    </w:p>
    <w:p w:rsidR="00FE3A71" w:rsidRDefault="00FE3A71">
      <w:pPr>
        <w:ind w:firstLine="708"/>
        <w:jc w:val="both"/>
      </w:pPr>
    </w:p>
    <w:p w:rsidR="00E72F80" w:rsidRDefault="00FE3A71">
      <w:pPr>
        <w:jc w:val="both"/>
        <w:rPr>
          <w:b/>
        </w:rPr>
      </w:pPr>
      <w:r>
        <w:rPr>
          <w:b/>
        </w:rPr>
        <w:t>2.2</w:t>
      </w:r>
      <w:r w:rsidR="00E72F80">
        <w:rPr>
          <w:b/>
        </w:rPr>
        <w:t xml:space="preserve"> Variáveis que influenciam na temperabilidade de um aço</w:t>
      </w:r>
    </w:p>
    <w:p w:rsidR="00E72F80" w:rsidRDefault="00E72F80">
      <w:pPr>
        <w:jc w:val="both"/>
        <w:rPr>
          <w:b/>
        </w:rPr>
      </w:pPr>
    </w:p>
    <w:p w:rsidR="00E72F80" w:rsidRDefault="00FE3A71" w:rsidP="00FE3A71">
      <w:pPr>
        <w:jc w:val="both"/>
        <w:rPr>
          <w:b/>
        </w:rPr>
      </w:pPr>
      <w:r>
        <w:rPr>
          <w:b/>
        </w:rPr>
        <w:t>2.2</w:t>
      </w:r>
      <w:r w:rsidR="00E72F80">
        <w:rPr>
          <w:b/>
        </w:rPr>
        <w:t>.1 Tamanho de grão da austenita</w:t>
      </w:r>
    </w:p>
    <w:p w:rsidR="00E72F80" w:rsidRDefault="00E72F80">
      <w:pPr>
        <w:jc w:val="both"/>
        <w:rPr>
          <w:b/>
        </w:rPr>
      </w:pPr>
    </w:p>
    <w:p w:rsidR="00E72F80" w:rsidRDefault="00E72F80">
      <w:pPr>
        <w:jc w:val="both"/>
      </w:pPr>
      <w:r>
        <w:tab/>
        <w:t xml:space="preserve">Nos aços em geral, o aparecimento da fase austenita ocorre pela transformação de uma estrutura de cementita e ferrita que foi aquecida até o campo austenítico. Os grãos de austenita se formam por nucleação heterogênea nas interfaces cementita-ferrita. Inicialmente, o grão de austenita formado é pequeno. Entretanto, quando o aço é submetido a altas temperaturas e tempos longos o grão de </w:t>
      </w:r>
      <w:proofErr w:type="spellStart"/>
      <w:r>
        <w:t>austenita</w:t>
      </w:r>
      <w:proofErr w:type="spellEnd"/>
      <w:r>
        <w:t xml:space="preserve"> torna-se maior</w:t>
      </w:r>
      <w:r w:rsidR="00C70EE3">
        <w:t xml:space="preserve"> [3]</w:t>
      </w:r>
      <w:r>
        <w:t>.</w:t>
      </w:r>
    </w:p>
    <w:p w:rsidR="00E72F80" w:rsidRDefault="00E72F80">
      <w:pPr>
        <w:jc w:val="both"/>
      </w:pPr>
      <w:r>
        <w:tab/>
        <w:t>Um dos fatores que determinam as propriedades físicas de um material, como resposta à têmpera, é justamente o tamanho de grão da austenita obtido antes do material ser resfriado. À medida que o tamanho de grão da austenita aumenta, mais as curvas de início e fim de transformação são deslocadas para a direita.</w:t>
      </w:r>
    </w:p>
    <w:p w:rsidR="00E72F80" w:rsidRDefault="00E72F80">
      <w:pPr>
        <w:jc w:val="both"/>
      </w:pPr>
      <w:r>
        <w:tab/>
        <w:t xml:space="preserve">A formação de perlita é mais rápida em um aço de granulação mais fina que em um aço de granulação maior. Isto porque, um aço que apresenta grão fino possui uma área de contorno de grão muito maior que um aço de granulação grosseira, existindo assim, uma área maior para a nucleação heterogênea da perlita. Além disso, como a perlita começa a se formar nos contornos de grão da austenita, em um tamanho de grão grande a total transformação da </w:t>
      </w:r>
      <w:proofErr w:type="spellStart"/>
      <w:r>
        <w:t>perlita</w:t>
      </w:r>
      <w:proofErr w:type="spellEnd"/>
      <w:r>
        <w:t xml:space="preserve"> é mais lenta</w:t>
      </w:r>
      <w:r w:rsidR="00C70EE3">
        <w:t xml:space="preserve"> [4]</w:t>
      </w:r>
      <w:r>
        <w:t xml:space="preserve">. Por estes motivos, com o aumento do grão de austenita as curvas de início e fim de transformação são deslocadas para a direita. </w:t>
      </w:r>
    </w:p>
    <w:p w:rsidR="00E72F80" w:rsidRDefault="00E72F80">
      <w:pPr>
        <w:jc w:val="both"/>
      </w:pPr>
      <w:r>
        <w:tab/>
        <w:t>Conclui-se então que, a temperabilidade de um aço de granulação fina é menor que a de um aço de granulação grosseira. Todavia, a fragilidade de um aço que apresenta grãos grosseiros é maior que a de um aço de grãos mais finos, com tendência a apresentar trincas de têmpera.</w:t>
      </w:r>
    </w:p>
    <w:p w:rsidR="00E72F80" w:rsidRDefault="00E72F80">
      <w:pPr>
        <w:jc w:val="both"/>
      </w:pPr>
      <w:r>
        <w:tab/>
        <w:t>A posição das curvas de transformação pode sofrer influência também da homogeneidade da austenita. Quanto maior a quantidade de carbonetos residuais ou de regiões ricas em carbono, ou seja, quanto menos homogênea for a austenita, mais para a esquerda é deslocada a curva de início de transformação, fazendo com que a formação da perlita seja iniciada mais rapidamente devido à tendência em se formar por meio dos carbonetos residuais que atuam como núcleos</w:t>
      </w:r>
      <w:r w:rsidR="00C70EE3">
        <w:t xml:space="preserve"> [8]</w:t>
      </w:r>
      <w:r>
        <w:t>.</w:t>
      </w:r>
    </w:p>
    <w:p w:rsidR="00E72F80" w:rsidRDefault="00E72F80">
      <w:pPr>
        <w:ind w:firstLine="708"/>
        <w:jc w:val="both"/>
      </w:pPr>
      <w:r>
        <w:t xml:space="preserve">Dois fatores que influenciam no tamanho de grão da austenita são a temperatura e o tempo para austenitização. Quanto maior o tempo sob as temperaturas de austenitização ou quanto mais altas forem estas temperaturas maior será o crescimento da austenita.  </w:t>
      </w:r>
    </w:p>
    <w:p w:rsidR="00E72F80" w:rsidRDefault="00E72F80">
      <w:pPr>
        <w:ind w:firstLine="708"/>
        <w:jc w:val="both"/>
      </w:pPr>
      <w:r>
        <w:lastRenderedPageBreak/>
        <w:t>O controle do tamanho de grão da austenita de um aço pode ser realizado pela adição de determinados elementos de liga em baixos teores. Dentre estes elementos estão o alumínio, o titânio, o zircônio e o vanádio.</w:t>
      </w:r>
    </w:p>
    <w:p w:rsidR="00E72F80" w:rsidRDefault="00E72F80">
      <w:pPr>
        <w:jc w:val="both"/>
      </w:pPr>
      <w:r>
        <w:tab/>
      </w:r>
    </w:p>
    <w:p w:rsidR="003A19DD" w:rsidRDefault="003A19DD">
      <w:pPr>
        <w:jc w:val="both"/>
      </w:pPr>
    </w:p>
    <w:p w:rsidR="00E72F80" w:rsidRDefault="00FE3A71" w:rsidP="00FE3A71">
      <w:pPr>
        <w:jc w:val="both"/>
        <w:rPr>
          <w:b/>
        </w:rPr>
      </w:pPr>
      <w:r>
        <w:rPr>
          <w:b/>
        </w:rPr>
        <w:t>2.2</w:t>
      </w:r>
      <w:r w:rsidR="00E72F80">
        <w:rPr>
          <w:b/>
        </w:rPr>
        <w:t>.2 Teor de Carbono</w:t>
      </w:r>
    </w:p>
    <w:p w:rsidR="00E72F80" w:rsidRDefault="00E72F80">
      <w:pPr>
        <w:jc w:val="both"/>
      </w:pPr>
    </w:p>
    <w:p w:rsidR="00E72F80" w:rsidRDefault="00E72F80">
      <w:pPr>
        <w:jc w:val="both"/>
      </w:pPr>
      <w:r>
        <w:tab/>
        <w:t>À medida que o teor de carbono é aumentado as curvas de transformação tendem a se deslocar para a direita, aumentando então a temperabilidade do aço. Porém, ainda assim, ligas simples de ferro-carbono apresentam baixa temperabilidade. Então, comercialmente, na necessidade de se aumentar a temperabilidade, trabalha-se muito com aços-carbono constituídos de elementos de liga.</w:t>
      </w:r>
    </w:p>
    <w:p w:rsidR="00E72F80" w:rsidRDefault="00E72F80">
      <w:pPr>
        <w:jc w:val="both"/>
        <w:rPr>
          <w:b/>
        </w:rPr>
      </w:pPr>
    </w:p>
    <w:p w:rsidR="00E72F80" w:rsidRDefault="00FE3A71" w:rsidP="00FE3A71">
      <w:pPr>
        <w:jc w:val="both"/>
        <w:rPr>
          <w:b/>
        </w:rPr>
      </w:pPr>
      <w:r>
        <w:rPr>
          <w:b/>
        </w:rPr>
        <w:t>2.2</w:t>
      </w:r>
      <w:r w:rsidR="00E72F80">
        <w:rPr>
          <w:b/>
        </w:rPr>
        <w:t>.3 Elementos de Liga</w:t>
      </w:r>
    </w:p>
    <w:p w:rsidR="00E72F80" w:rsidRDefault="00E72F80">
      <w:pPr>
        <w:jc w:val="both"/>
        <w:rPr>
          <w:b/>
        </w:rPr>
      </w:pPr>
    </w:p>
    <w:p w:rsidR="00E72F80" w:rsidRDefault="00E72F80">
      <w:pPr>
        <w:jc w:val="both"/>
      </w:pPr>
      <w:r>
        <w:rPr>
          <w:b/>
        </w:rPr>
        <w:tab/>
      </w:r>
      <w:r>
        <w:t xml:space="preserve">Com exceção do cobalto, todos os elementos de liga adicionados aos aços promovem um deslocamento para a direita das curvas de início e fim de transformação. </w:t>
      </w:r>
    </w:p>
    <w:p w:rsidR="00E72F80" w:rsidRDefault="00E72F80">
      <w:pPr>
        <w:jc w:val="both"/>
        <w:rPr>
          <w:color w:val="000000"/>
        </w:rPr>
      </w:pPr>
      <w:r>
        <w:tab/>
        <w:t xml:space="preserve">Basicamente todos os elementos de liga se dissolvem na austenita, ou seja, em temperaturas nas quais o aço contém apenas austenita, os elementos de liga encontram-se totalmente dissolvidos no </w:t>
      </w:r>
      <w:proofErr w:type="gramStart"/>
      <w:r>
        <w:t xml:space="preserve">ferro </w:t>
      </w:r>
      <w:r>
        <w:rPr>
          <w:color w:val="000000"/>
        </w:rPr>
        <w:sym w:font="Symbol" w:char="F067"/>
      </w:r>
      <w:r>
        <w:rPr>
          <w:color w:val="000000"/>
        </w:rPr>
        <w:t>.</w:t>
      </w:r>
      <w:proofErr w:type="gramEnd"/>
      <w:r>
        <w:rPr>
          <w:color w:val="000000"/>
        </w:rPr>
        <w:t xml:space="preserve"> Porém, no resfriamento, ao se atingir a zona crítica, alguns elementos ficam dissolvidos no </w:t>
      </w:r>
      <w:proofErr w:type="gramStart"/>
      <w:r>
        <w:t xml:space="preserve">ferro </w:t>
      </w:r>
      <w:r>
        <w:rPr>
          <w:color w:val="000000"/>
        </w:rPr>
        <w:sym w:font="Symbol" w:char="F061"/>
      </w:r>
      <w:r>
        <w:rPr>
          <w:color w:val="000000"/>
        </w:rPr>
        <w:t xml:space="preserve"> e</w:t>
      </w:r>
      <w:proofErr w:type="gramEnd"/>
      <w:r>
        <w:rPr>
          <w:color w:val="000000"/>
        </w:rPr>
        <w:t xml:space="preserve"> outros tendem a formar carbonetos. </w:t>
      </w:r>
      <w:r>
        <w:t xml:space="preserve">Assim, </w:t>
      </w:r>
      <w:r>
        <w:rPr>
          <w:color w:val="000000"/>
        </w:rPr>
        <w:t xml:space="preserve">quanto maior o número de elementos de liga, maior é a complexidade e o número dessas reações e, conseqüentemente, maior é o tempo para iniciá-las e completá-las, atrasando o início e o fim da transformação da austenita. É por este motivo que </w:t>
      </w:r>
      <w:proofErr w:type="gramStart"/>
      <w:r>
        <w:rPr>
          <w:color w:val="000000"/>
        </w:rPr>
        <w:t>os elementos liga</w:t>
      </w:r>
      <w:proofErr w:type="gramEnd"/>
      <w:r>
        <w:rPr>
          <w:color w:val="000000"/>
        </w:rPr>
        <w:t xml:space="preserve"> provocam o deslocamento das curvas para a direita. </w:t>
      </w:r>
    </w:p>
    <w:p w:rsidR="00E72F80" w:rsidRDefault="00E72F80">
      <w:pPr>
        <w:jc w:val="both"/>
        <w:rPr>
          <w:color w:val="000000"/>
        </w:rPr>
      </w:pPr>
      <w:r>
        <w:rPr>
          <w:color w:val="000000"/>
        </w:rPr>
        <w:tab/>
        <w:t xml:space="preserve">Os elementos de liga, por outro lado, abaixam as temperaturas correspondentes ao início e fim da formação da martensita. Então, em alguns tipos de aço com alto teor de elementos de liga, pode não se ter formação completa da martensita à temperatura ambiente, provocando o surgimento de uma certa quantidade de "austenita retida".    </w:t>
      </w:r>
    </w:p>
    <w:p w:rsidR="00E72F80" w:rsidRDefault="00E72F80">
      <w:pPr>
        <w:jc w:val="both"/>
      </w:pPr>
    </w:p>
    <w:p w:rsidR="00E72F80" w:rsidRDefault="00E72F80">
      <w:pPr>
        <w:jc w:val="both"/>
      </w:pPr>
    </w:p>
    <w:p w:rsidR="00E72F80" w:rsidRDefault="00FE3A71" w:rsidP="00FE3A71">
      <w:pPr>
        <w:jc w:val="both"/>
        <w:rPr>
          <w:b/>
          <w:color w:val="000000"/>
        </w:rPr>
      </w:pPr>
      <w:r>
        <w:rPr>
          <w:b/>
          <w:color w:val="000000"/>
        </w:rPr>
        <w:t>2.2</w:t>
      </w:r>
      <w:r w:rsidR="00E72F80">
        <w:rPr>
          <w:b/>
          <w:color w:val="000000"/>
        </w:rPr>
        <w:t>.4 Influência da seção da peça</w:t>
      </w:r>
    </w:p>
    <w:p w:rsidR="00E72F80" w:rsidRDefault="00E72F80">
      <w:pPr>
        <w:jc w:val="both"/>
        <w:rPr>
          <w:b/>
          <w:color w:val="000000"/>
        </w:rPr>
      </w:pPr>
      <w:r>
        <w:rPr>
          <w:b/>
          <w:color w:val="000000"/>
        </w:rPr>
        <w:tab/>
      </w:r>
    </w:p>
    <w:p w:rsidR="00E72F80" w:rsidRDefault="00E72F80">
      <w:pPr>
        <w:jc w:val="both"/>
        <w:rPr>
          <w:b/>
          <w:color w:val="000000"/>
        </w:rPr>
      </w:pPr>
      <w:r>
        <w:rPr>
          <w:b/>
          <w:color w:val="000000"/>
        </w:rPr>
        <w:tab/>
      </w:r>
      <w:r>
        <w:rPr>
          <w:color w:val="000000"/>
        </w:rPr>
        <w:t xml:space="preserve">A retirada de calor pelo meio de resfriamento é feita diretamente da superfície do aço, provocando o aparecimento de um gradiente de temperatura entre o interior e a superfície das peças que impede que o endurecimento seja uniforme por toda a seção.    </w:t>
      </w:r>
    </w:p>
    <w:p w:rsidR="00E72F80" w:rsidRDefault="00E72F80">
      <w:pPr>
        <w:jc w:val="both"/>
        <w:rPr>
          <w:b/>
        </w:rPr>
      </w:pPr>
      <w:r>
        <w:rPr>
          <w:b/>
          <w:color w:val="000000"/>
        </w:rPr>
        <w:tab/>
      </w:r>
      <w:r>
        <w:rPr>
          <w:color w:val="000000"/>
        </w:rPr>
        <w:t xml:space="preserve">Então, a seção da peça provoca influência na velocidade de resfriamento, visto que o resfriamento no interior é mais lento que na superfície. </w:t>
      </w:r>
    </w:p>
    <w:p w:rsidR="00E72F80" w:rsidRDefault="00E72F80">
      <w:pPr>
        <w:jc w:val="both"/>
        <w:rPr>
          <w:b/>
        </w:rPr>
      </w:pPr>
    </w:p>
    <w:p w:rsidR="00E72F80" w:rsidRDefault="00FE3A71">
      <w:pPr>
        <w:jc w:val="both"/>
        <w:rPr>
          <w:b/>
        </w:rPr>
      </w:pPr>
      <w:r>
        <w:rPr>
          <w:b/>
        </w:rPr>
        <w:t>2.3</w:t>
      </w:r>
      <w:r w:rsidR="00E72F80">
        <w:rPr>
          <w:b/>
        </w:rPr>
        <w:t xml:space="preserve"> Processo de </w:t>
      </w:r>
      <w:proofErr w:type="spellStart"/>
      <w:r w:rsidR="00E72F80">
        <w:rPr>
          <w:b/>
        </w:rPr>
        <w:t>Revenimento</w:t>
      </w:r>
      <w:proofErr w:type="spellEnd"/>
    </w:p>
    <w:p w:rsidR="00E72F80" w:rsidRDefault="00E72F80">
      <w:pPr>
        <w:jc w:val="both"/>
        <w:rPr>
          <w:b/>
        </w:rPr>
      </w:pPr>
    </w:p>
    <w:p w:rsidR="00E72F80" w:rsidRDefault="00E72F80">
      <w:pPr>
        <w:jc w:val="both"/>
      </w:pPr>
      <w:r>
        <w:rPr>
          <w:b/>
        </w:rPr>
        <w:tab/>
      </w:r>
      <w:r>
        <w:t>Como já descrito, após o processo de têmpera o material encontra-se com excessiva dureza e em estado de tensões internas. O revenido então, é um tratamento térmico que permite um alívio ou remoção dessas tensões internas, como também corrige a excessiva dureza e a fragilidade do material, melhorando sua ductilidade e tenacidade. A figura 2 ilustra o processo de revenimento após a têmpera do aço.</w:t>
      </w:r>
    </w:p>
    <w:p w:rsidR="00E72F80" w:rsidRDefault="00E72F80">
      <w:pPr>
        <w:jc w:val="both"/>
      </w:pPr>
      <w:r>
        <w:lastRenderedPageBreak/>
        <w:tab/>
        <w:t>É recomendável que o revenido seja realizado logo após a têmpera, no intuito de diminuir a perda de peças por ruptura. Aquecendo-se a martensita o reticulado instável passa para um reticulado estável cúbico centrado, as tensões são aliviadas e ocorre uma precipitação de partículas que crescem e se aglomeram de acordo com o tempo e a temperatura.</w:t>
      </w:r>
    </w:p>
    <w:p w:rsidR="00E72F80" w:rsidRDefault="00E72F80">
      <w:pPr>
        <w:jc w:val="both"/>
        <w:rPr>
          <w:b/>
        </w:rPr>
      </w:pPr>
      <w:r>
        <w:tab/>
        <w:t>Assim como na têmpera, no processo de revenimento não apenas a temperatura é importante, mas também o tempo de permanência nesta temperatura.</w:t>
      </w:r>
    </w:p>
    <w:p w:rsidR="00E72F80" w:rsidRDefault="000C202E">
      <w:pPr>
        <w:jc w:val="both"/>
      </w:pPr>
      <w:r>
        <w:rPr>
          <w:noProof/>
        </w:rPr>
        <w:drawing>
          <wp:anchor distT="0" distB="0" distL="114300" distR="114300" simplePos="0" relativeHeight="251657216" behindDoc="0" locked="0" layoutInCell="0" allowOverlap="1">
            <wp:simplePos x="0" y="0"/>
            <wp:positionH relativeFrom="column">
              <wp:posOffset>1169670</wp:posOffset>
            </wp:positionH>
            <wp:positionV relativeFrom="paragraph">
              <wp:posOffset>350520</wp:posOffset>
            </wp:positionV>
            <wp:extent cx="2407920" cy="214058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80">
        <w:tab/>
      </w:r>
    </w:p>
    <w:p w:rsidR="00E72F80" w:rsidRDefault="00E72F80">
      <w:pPr>
        <w:jc w:val="both"/>
      </w:pPr>
    </w:p>
    <w:p w:rsidR="00E72F80" w:rsidRDefault="00E72F80">
      <w:pPr>
        <w:ind w:left="1416"/>
        <w:jc w:val="both"/>
        <w:rPr>
          <w:sz w:val="20"/>
        </w:rPr>
      </w:pPr>
      <w:r>
        <w:rPr>
          <w:sz w:val="20"/>
        </w:rPr>
        <w:t xml:space="preserve">Figura </w:t>
      </w:r>
      <w:r>
        <w:rPr>
          <w:color w:val="000000"/>
          <w:sz w:val="20"/>
        </w:rPr>
        <w:t>2</w:t>
      </w:r>
      <w:r>
        <w:rPr>
          <w:color w:val="0000FF"/>
          <w:sz w:val="20"/>
        </w:rPr>
        <w:t xml:space="preserve"> </w:t>
      </w:r>
      <w:r>
        <w:rPr>
          <w:sz w:val="20"/>
        </w:rPr>
        <w:t>– Diagrama de transformação ilustrando os processos de têmpera e revenido.</w:t>
      </w:r>
    </w:p>
    <w:p w:rsidR="00E72F80" w:rsidRDefault="00E72F80">
      <w:pPr>
        <w:ind w:left="1416"/>
        <w:jc w:val="both"/>
        <w:rPr>
          <w:sz w:val="20"/>
        </w:rPr>
      </w:pPr>
      <w:r>
        <w:rPr>
          <w:sz w:val="20"/>
        </w:rPr>
        <w:t xml:space="preserve">                  (Aços Carbono e Aços-Liga: 2ªed. São Paulo, 1965).</w:t>
      </w:r>
    </w:p>
    <w:p w:rsidR="00E72F80" w:rsidRDefault="00E72F80">
      <w:pPr>
        <w:jc w:val="both"/>
      </w:pPr>
    </w:p>
    <w:p w:rsidR="00E72F80" w:rsidRDefault="00E72F80">
      <w:pPr>
        <w:pStyle w:val="Corpodetexto"/>
        <w:jc w:val="both"/>
        <w:rPr>
          <w:b/>
          <w:lang w:val="pt-BR"/>
        </w:rPr>
      </w:pPr>
    </w:p>
    <w:p w:rsidR="00E72F80" w:rsidRDefault="00FE3A71">
      <w:pPr>
        <w:pStyle w:val="Corpodetexto"/>
        <w:jc w:val="both"/>
        <w:rPr>
          <w:b/>
          <w:lang w:val="pt-BR"/>
        </w:rPr>
      </w:pPr>
      <w:r>
        <w:rPr>
          <w:b/>
          <w:lang w:val="pt-BR"/>
        </w:rPr>
        <w:t>2.4</w:t>
      </w:r>
      <w:r w:rsidR="00E72F80">
        <w:rPr>
          <w:b/>
          <w:lang w:val="pt-BR"/>
        </w:rPr>
        <w:t xml:space="preserve"> Características dos Aços Temperados e Revenidos na Linha Contínua de Tratamento Térmico.</w:t>
      </w:r>
    </w:p>
    <w:p w:rsidR="00E72F80" w:rsidRDefault="00E72F80">
      <w:pPr>
        <w:jc w:val="both"/>
        <w:rPr>
          <w:b/>
        </w:rPr>
      </w:pPr>
    </w:p>
    <w:p w:rsidR="00E72F80" w:rsidRDefault="00E72F80">
      <w:pPr>
        <w:jc w:val="both"/>
        <w:rPr>
          <w:b/>
        </w:rPr>
      </w:pPr>
    </w:p>
    <w:p w:rsidR="00E72F80" w:rsidRDefault="00E72F80">
      <w:pPr>
        <w:pStyle w:val="Ttulo9"/>
      </w:pPr>
      <w:bookmarkStart w:id="1" w:name="_Toc40852597"/>
      <w:bookmarkStart w:id="2" w:name="_Toc40858116"/>
      <w:r>
        <w:t>Aço 10B22:</w:t>
      </w:r>
      <w:bookmarkEnd w:id="1"/>
      <w:bookmarkEnd w:id="2"/>
    </w:p>
    <w:p w:rsidR="00E72F80" w:rsidRDefault="00E72F80"/>
    <w:p w:rsidR="00E72F80" w:rsidRDefault="00E72F80">
      <w:pPr>
        <w:ind w:firstLine="708"/>
        <w:jc w:val="both"/>
      </w:pPr>
      <w:r>
        <w:t>Apesar do baixo teor de carbono, este tipo de aço torna-se temperável devido à presença do Boro.</w:t>
      </w:r>
    </w:p>
    <w:p w:rsidR="00E72F80" w:rsidRDefault="00E72F80">
      <w:pPr>
        <w:jc w:val="both"/>
      </w:pPr>
      <w:r>
        <w:rPr>
          <w:b/>
        </w:rPr>
        <w:tab/>
      </w:r>
      <w:r>
        <w:t xml:space="preserve">A adição de boro ao aço propicia um deslocamento para a direita da curva de início de transformação, e também desloca para a direita a curva de fim de transformação, porém, relativamente pouco. Por conseqüência, o boro permite que a temperabilidade do aço seja aumentada. </w:t>
      </w:r>
    </w:p>
    <w:p w:rsidR="00E72F80" w:rsidRDefault="00E72F80">
      <w:pPr>
        <w:ind w:firstLine="708"/>
        <w:jc w:val="both"/>
      </w:pPr>
      <w:r>
        <w:t xml:space="preserve">Admite-se que o boro forma um composto submicroscópico nos contornos de grãos, atrasando então a transformação da austenita que começa nos contornos de grão. </w:t>
      </w:r>
    </w:p>
    <w:p w:rsidR="00E72F80" w:rsidRDefault="00E72F80">
      <w:pPr>
        <w:ind w:firstLine="708"/>
        <w:jc w:val="both"/>
      </w:pPr>
      <w:r>
        <w:t xml:space="preserve">Composição Química: Carbono (0,18-0,23%); Manganês (0,70-1,00%); Fósforo (0,04% máx.); Enxofre (0,05% máx.); Boro (0,0005-0,003%).  </w:t>
      </w:r>
    </w:p>
    <w:p w:rsidR="00E72F80" w:rsidRDefault="00E72F80">
      <w:pPr>
        <w:jc w:val="both"/>
        <w:rPr>
          <w:b/>
        </w:rPr>
      </w:pPr>
      <w:r>
        <w:rPr>
          <w:b/>
        </w:rPr>
        <w:tab/>
      </w:r>
    </w:p>
    <w:p w:rsidR="00E72F80" w:rsidRDefault="00E72F80">
      <w:pPr>
        <w:ind w:firstLine="708"/>
        <w:jc w:val="both"/>
      </w:pPr>
      <w:r>
        <w:t>Aplicação: porcas e parafusos temperados e revenidos.</w:t>
      </w:r>
    </w:p>
    <w:p w:rsidR="00E72F80" w:rsidRDefault="00E72F80">
      <w:pPr>
        <w:jc w:val="both"/>
        <w:rPr>
          <w:b/>
        </w:rPr>
      </w:pPr>
    </w:p>
    <w:p w:rsidR="00E72F80" w:rsidRDefault="00E72F80">
      <w:pPr>
        <w:jc w:val="both"/>
        <w:rPr>
          <w:b/>
        </w:rPr>
      </w:pPr>
    </w:p>
    <w:p w:rsidR="00E72F80" w:rsidRDefault="00E72F80">
      <w:pPr>
        <w:pStyle w:val="Ttulo9"/>
      </w:pPr>
      <w:bookmarkStart w:id="3" w:name="_Toc40852598"/>
      <w:bookmarkStart w:id="4" w:name="_Toc40858117"/>
      <w:r>
        <w:t>Aço 10B30:</w:t>
      </w:r>
      <w:bookmarkEnd w:id="3"/>
      <w:bookmarkEnd w:id="4"/>
    </w:p>
    <w:p w:rsidR="00E72F80" w:rsidRDefault="00E72F80">
      <w:pPr>
        <w:jc w:val="both"/>
      </w:pPr>
    </w:p>
    <w:p w:rsidR="00E72F80" w:rsidRDefault="00E72F80">
      <w:pPr>
        <w:jc w:val="both"/>
      </w:pPr>
      <w:r>
        <w:lastRenderedPageBreak/>
        <w:tab/>
        <w:t>Também devido à presença do Boro, este tipo de aço apresenta boa temperabilidade, podendo adquirir elevadas propriedades mecânicas.</w:t>
      </w:r>
    </w:p>
    <w:p w:rsidR="00E72F80" w:rsidRDefault="00E72F80">
      <w:pPr>
        <w:jc w:val="both"/>
      </w:pPr>
    </w:p>
    <w:p w:rsidR="00E72F80" w:rsidRDefault="00E72F80">
      <w:pPr>
        <w:jc w:val="both"/>
      </w:pPr>
      <w:r>
        <w:tab/>
        <w:t>Composição Química: (0,28-0,34%); Manganês (0,60-0,90%); Fósforo (0,04% máx.); Enxofre (0,05% máx.); Boro (0,0005-0,003%).</w:t>
      </w:r>
    </w:p>
    <w:p w:rsidR="00B30907" w:rsidRDefault="00B30907">
      <w:pPr>
        <w:jc w:val="both"/>
      </w:pPr>
    </w:p>
    <w:p w:rsidR="00E72F80" w:rsidRDefault="00E72F80">
      <w:pPr>
        <w:jc w:val="both"/>
      </w:pPr>
      <w:r>
        <w:tab/>
        <w:t>Aplicação: parafusos temperados e revenidos que necessitam de propriedades mecânicas elevadas.</w:t>
      </w:r>
    </w:p>
    <w:p w:rsidR="00E72F80" w:rsidRDefault="00E72F80">
      <w:pPr>
        <w:jc w:val="both"/>
        <w:rPr>
          <w:b/>
          <w:u w:val="single"/>
        </w:rPr>
      </w:pPr>
    </w:p>
    <w:p w:rsidR="00E72F80" w:rsidRDefault="00E72F80">
      <w:pPr>
        <w:jc w:val="both"/>
        <w:rPr>
          <w:b/>
          <w:u w:val="single"/>
        </w:rPr>
      </w:pPr>
    </w:p>
    <w:p w:rsidR="00E72F80" w:rsidRDefault="00E72F80">
      <w:pPr>
        <w:ind w:firstLine="708"/>
        <w:jc w:val="both"/>
        <w:rPr>
          <w:b/>
        </w:rPr>
      </w:pPr>
      <w:r>
        <w:rPr>
          <w:b/>
          <w:u w:val="single"/>
        </w:rPr>
        <w:t>Aço 5135:</w:t>
      </w:r>
    </w:p>
    <w:p w:rsidR="00E72F80" w:rsidRDefault="00E72F80">
      <w:pPr>
        <w:jc w:val="both"/>
        <w:rPr>
          <w:b/>
        </w:rPr>
      </w:pPr>
    </w:p>
    <w:p w:rsidR="00E72F80" w:rsidRDefault="00E72F80">
      <w:pPr>
        <w:jc w:val="both"/>
      </w:pPr>
      <w:r>
        <w:rPr>
          <w:b/>
        </w:rPr>
        <w:tab/>
      </w:r>
      <w:r>
        <w:t xml:space="preserve">Composição Química: Carbono (0,33-0,38%); Manganês (0,60-0,80%); Fósforo; (0,030%); Enxofre (0,04%); Cromo (0,75%-1,00%); Silício (0,15-0,35%). </w:t>
      </w:r>
    </w:p>
    <w:p w:rsidR="00E72F80" w:rsidRDefault="00E72F80">
      <w:pPr>
        <w:jc w:val="both"/>
      </w:pPr>
    </w:p>
    <w:p w:rsidR="00E72F80" w:rsidRDefault="00E72F80">
      <w:pPr>
        <w:jc w:val="both"/>
      </w:pPr>
      <w:r>
        <w:tab/>
        <w:t>Aplicação: parafusos especiais que necessitam de elevadas propriedades mecânicas.</w:t>
      </w:r>
    </w:p>
    <w:p w:rsidR="00E72F80" w:rsidRDefault="00E72F80">
      <w:pPr>
        <w:jc w:val="both"/>
        <w:rPr>
          <w:b/>
          <w:u w:val="single"/>
        </w:rPr>
      </w:pPr>
    </w:p>
    <w:p w:rsidR="00E72F80" w:rsidRDefault="00E72F80">
      <w:pPr>
        <w:jc w:val="both"/>
        <w:rPr>
          <w:u w:val="single"/>
        </w:rPr>
      </w:pPr>
    </w:p>
    <w:p w:rsidR="00E72F80" w:rsidRDefault="00E72F80">
      <w:pPr>
        <w:jc w:val="both"/>
        <w:rPr>
          <w:sz w:val="20"/>
        </w:rPr>
      </w:pPr>
      <w:r>
        <w:tab/>
      </w:r>
      <w:r w:rsidR="000C202E">
        <w:rPr>
          <w:noProof/>
          <w:sz w:val="20"/>
        </w:rPr>
        <w:drawing>
          <wp:anchor distT="0" distB="0" distL="114300" distR="114300" simplePos="0" relativeHeight="251658240" behindDoc="0" locked="0" layoutInCell="1" allowOverlap="1">
            <wp:simplePos x="0" y="0"/>
            <wp:positionH relativeFrom="column">
              <wp:posOffset>-237490</wp:posOffset>
            </wp:positionH>
            <wp:positionV relativeFrom="paragraph">
              <wp:posOffset>160020</wp:posOffset>
            </wp:positionV>
            <wp:extent cx="3067050" cy="198120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80" w:type="dxa"/>
        <w:tblCellMar>
          <w:left w:w="0" w:type="dxa"/>
          <w:right w:w="0" w:type="dxa"/>
        </w:tblCellMar>
        <w:tblLook w:val="0000" w:firstRow="0" w:lastRow="0" w:firstColumn="0" w:lastColumn="0" w:noHBand="0" w:noVBand="0"/>
      </w:tblPr>
      <w:tblGrid>
        <w:gridCol w:w="5140"/>
        <w:gridCol w:w="5140"/>
      </w:tblGrid>
      <w:tr w:rsidR="00E72F80">
        <w:trPr>
          <w:trHeight w:val="255"/>
        </w:trPr>
        <w:tc>
          <w:tcPr>
            <w:tcW w:w="5140" w:type="dxa"/>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20"/>
                <w:szCs w:val="20"/>
              </w:rPr>
            </w:pPr>
            <w:r>
              <w:rPr>
                <w:sz w:val="20"/>
                <w:szCs w:val="20"/>
              </w:rPr>
              <w:t xml:space="preserve">Fig.3 – Relação entre a temperatura de revenimento              </w:t>
            </w:r>
          </w:p>
        </w:tc>
        <w:tc>
          <w:tcPr>
            <w:tcW w:w="5140" w:type="dxa"/>
            <w:vAlign w:val="bottom"/>
          </w:tcPr>
          <w:p w:rsidR="00E72F80" w:rsidRDefault="00E72F80">
            <w:pPr>
              <w:rPr>
                <w:rFonts w:eastAsia="Arial Unicode MS"/>
                <w:sz w:val="20"/>
                <w:szCs w:val="20"/>
              </w:rPr>
            </w:pPr>
          </w:p>
        </w:tc>
      </w:tr>
      <w:tr w:rsidR="00E72F80">
        <w:trPr>
          <w:trHeight w:val="255"/>
        </w:trPr>
        <w:tc>
          <w:tcPr>
            <w:tcW w:w="0" w:type="auto"/>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20"/>
                <w:szCs w:val="20"/>
              </w:rPr>
            </w:pPr>
            <w:proofErr w:type="gramStart"/>
            <w:r>
              <w:rPr>
                <w:sz w:val="20"/>
                <w:szCs w:val="20"/>
              </w:rPr>
              <w:t>e</w:t>
            </w:r>
            <w:proofErr w:type="gramEnd"/>
            <w:r>
              <w:rPr>
                <w:sz w:val="20"/>
                <w:szCs w:val="20"/>
              </w:rPr>
              <w:t xml:space="preserve"> a dureza para o aço 5135. Os valores representam</w:t>
            </w:r>
          </w:p>
        </w:tc>
        <w:tc>
          <w:tcPr>
            <w:tcW w:w="0" w:type="auto"/>
            <w:vAlign w:val="bottom"/>
          </w:tcPr>
          <w:p w:rsidR="00E72F80" w:rsidRDefault="00E72F80">
            <w:pPr>
              <w:rPr>
                <w:rFonts w:eastAsia="Arial Unicode MS"/>
                <w:sz w:val="20"/>
                <w:szCs w:val="20"/>
              </w:rPr>
            </w:pPr>
          </w:p>
        </w:tc>
      </w:tr>
      <w:tr w:rsidR="00E72F80">
        <w:trPr>
          <w:trHeight w:val="255"/>
        </w:trPr>
        <w:tc>
          <w:tcPr>
            <w:tcW w:w="0" w:type="auto"/>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20"/>
                <w:szCs w:val="20"/>
              </w:rPr>
            </w:pPr>
            <w:proofErr w:type="gramStart"/>
            <w:r>
              <w:rPr>
                <w:sz w:val="20"/>
              </w:rPr>
              <w:t>uma</w:t>
            </w:r>
            <w:proofErr w:type="gramEnd"/>
            <w:r>
              <w:rPr>
                <w:sz w:val="20"/>
              </w:rPr>
              <w:t xml:space="preserve"> média baseada numa estrutura completamente</w:t>
            </w:r>
          </w:p>
        </w:tc>
        <w:tc>
          <w:tcPr>
            <w:tcW w:w="0" w:type="auto"/>
            <w:vAlign w:val="bottom"/>
          </w:tcPr>
          <w:p w:rsidR="00E72F80" w:rsidRDefault="00E72F80">
            <w:pPr>
              <w:rPr>
                <w:rFonts w:eastAsia="Arial Unicode MS"/>
                <w:sz w:val="20"/>
                <w:szCs w:val="20"/>
                <w:lang w:val="en-US"/>
              </w:rPr>
            </w:pPr>
          </w:p>
        </w:tc>
      </w:tr>
      <w:tr w:rsidR="00E72F80">
        <w:trPr>
          <w:trHeight w:val="255"/>
        </w:trPr>
        <w:tc>
          <w:tcPr>
            <w:tcW w:w="0" w:type="auto"/>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20"/>
                <w:szCs w:val="20"/>
                <w:lang w:val="en-US"/>
              </w:rPr>
            </w:pPr>
            <w:proofErr w:type="gramStart"/>
            <w:r>
              <w:rPr>
                <w:sz w:val="20"/>
                <w:szCs w:val="20"/>
                <w:lang w:val="en-US"/>
              </w:rPr>
              <w:t>temperada</w:t>
            </w:r>
            <w:proofErr w:type="gramEnd"/>
            <w:r>
              <w:rPr>
                <w:sz w:val="20"/>
                <w:szCs w:val="20"/>
                <w:lang w:val="en-US"/>
              </w:rPr>
              <w:t xml:space="preserve">. </w:t>
            </w:r>
          </w:p>
        </w:tc>
        <w:tc>
          <w:tcPr>
            <w:tcW w:w="0" w:type="auto"/>
            <w:vAlign w:val="bottom"/>
          </w:tcPr>
          <w:p w:rsidR="00E72F80" w:rsidRDefault="00E72F80">
            <w:pPr>
              <w:rPr>
                <w:rFonts w:eastAsia="Arial Unicode MS"/>
                <w:sz w:val="20"/>
                <w:szCs w:val="20"/>
                <w:lang w:val="en-US"/>
              </w:rPr>
            </w:pPr>
          </w:p>
        </w:tc>
      </w:tr>
      <w:tr w:rsidR="00E72F80">
        <w:trPr>
          <w:gridAfter w:val="1"/>
          <w:wAfter w:w="5140" w:type="dxa"/>
          <w:trHeight w:val="255"/>
        </w:trPr>
        <w:tc>
          <w:tcPr>
            <w:tcW w:w="0" w:type="auto"/>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20"/>
                <w:szCs w:val="20"/>
                <w:lang w:val="en-US"/>
              </w:rPr>
            </w:pPr>
            <w:r>
              <w:rPr>
                <w:sz w:val="20"/>
                <w:szCs w:val="20"/>
                <w:lang w:val="en-US"/>
              </w:rPr>
              <w:t xml:space="preserve">(American Society for Metals, Heat Treater`s </w:t>
            </w:r>
            <w:r>
              <w:rPr>
                <w:rFonts w:eastAsia="Arial Unicode MS"/>
                <w:sz w:val="20"/>
                <w:szCs w:val="20"/>
                <w:lang w:val="en-US"/>
              </w:rPr>
              <w:t>Guide, 1982).</w:t>
            </w:r>
          </w:p>
        </w:tc>
      </w:tr>
      <w:tr w:rsidR="00C70EE3">
        <w:trPr>
          <w:gridAfter w:val="1"/>
          <w:wAfter w:w="5140" w:type="dxa"/>
          <w:trHeight w:val="255"/>
        </w:trPr>
        <w:tc>
          <w:tcPr>
            <w:tcW w:w="0" w:type="auto"/>
            <w:tcBorders>
              <w:top w:val="nil"/>
              <w:left w:val="nil"/>
              <w:bottom w:val="nil"/>
              <w:right w:val="nil"/>
            </w:tcBorders>
            <w:noWrap/>
            <w:tcMar>
              <w:top w:w="15" w:type="dxa"/>
              <w:left w:w="15" w:type="dxa"/>
              <w:bottom w:w="0" w:type="dxa"/>
              <w:right w:w="15" w:type="dxa"/>
            </w:tcMar>
            <w:vAlign w:val="bottom"/>
          </w:tcPr>
          <w:p w:rsidR="00C70EE3" w:rsidRDefault="00C70EE3">
            <w:pPr>
              <w:rPr>
                <w:sz w:val="20"/>
                <w:szCs w:val="20"/>
                <w:lang w:val="en-US"/>
              </w:rPr>
            </w:pPr>
          </w:p>
        </w:tc>
      </w:tr>
      <w:tr w:rsidR="00C70EE3">
        <w:trPr>
          <w:gridAfter w:val="1"/>
          <w:wAfter w:w="5140" w:type="dxa"/>
          <w:trHeight w:val="255"/>
        </w:trPr>
        <w:tc>
          <w:tcPr>
            <w:tcW w:w="0" w:type="auto"/>
            <w:tcBorders>
              <w:top w:val="nil"/>
              <w:left w:val="nil"/>
              <w:bottom w:val="nil"/>
              <w:right w:val="nil"/>
            </w:tcBorders>
            <w:noWrap/>
            <w:tcMar>
              <w:top w:w="15" w:type="dxa"/>
              <w:left w:w="15" w:type="dxa"/>
              <w:bottom w:w="0" w:type="dxa"/>
              <w:right w:w="15" w:type="dxa"/>
            </w:tcMar>
            <w:vAlign w:val="bottom"/>
          </w:tcPr>
          <w:p w:rsidR="00C70EE3" w:rsidRDefault="00C70EE3">
            <w:pPr>
              <w:rPr>
                <w:sz w:val="20"/>
                <w:szCs w:val="20"/>
                <w:lang w:val="en-US"/>
              </w:rPr>
            </w:pPr>
          </w:p>
        </w:tc>
      </w:tr>
    </w:tbl>
    <w:p w:rsidR="00E72F80" w:rsidRDefault="00E72F80" w:rsidP="00B30907">
      <w:pPr>
        <w:jc w:val="both"/>
        <w:rPr>
          <w:b/>
          <w:lang w:val="en-US"/>
        </w:rPr>
      </w:pPr>
      <w:proofErr w:type="gramStart"/>
      <w:r>
        <w:rPr>
          <w:b/>
          <w:lang w:val="en-US"/>
        </w:rPr>
        <w:t>3</w:t>
      </w:r>
      <w:proofErr w:type="gramEnd"/>
      <w:r>
        <w:rPr>
          <w:b/>
          <w:lang w:val="en-US"/>
        </w:rPr>
        <w:t xml:space="preserve"> MÉTODO EXPERIMENTAL</w:t>
      </w:r>
    </w:p>
    <w:p w:rsidR="00E72F80" w:rsidRDefault="00E72F80">
      <w:pPr>
        <w:jc w:val="both"/>
        <w:rPr>
          <w:lang w:val="en-US"/>
        </w:rPr>
      </w:pPr>
    </w:p>
    <w:p w:rsidR="00E72F80" w:rsidRDefault="00E72F80">
      <w:pPr>
        <w:jc w:val="both"/>
        <w:rPr>
          <w:lang w:val="en-US"/>
        </w:rPr>
      </w:pPr>
      <w:r>
        <w:rPr>
          <w:lang w:val="en-US"/>
        </w:rPr>
        <w:tab/>
      </w:r>
    </w:p>
    <w:p w:rsidR="00E72F80" w:rsidRDefault="00E72F80">
      <w:pPr>
        <w:pStyle w:val="Ttulo1"/>
      </w:pPr>
      <w:bookmarkStart w:id="5" w:name="_Toc40852599"/>
      <w:bookmarkStart w:id="6" w:name="_Toc40858118"/>
      <w:bookmarkStart w:id="7" w:name="_Toc41202987"/>
      <w:r>
        <w:t>3.1 Funcionamento da Linha Contínua de Têmpera e Revenimento-700 kg/h</w:t>
      </w:r>
      <w:bookmarkEnd w:id="5"/>
      <w:bookmarkEnd w:id="6"/>
      <w:bookmarkEnd w:id="7"/>
    </w:p>
    <w:p w:rsidR="00E72F80" w:rsidRDefault="00E72F80"/>
    <w:p w:rsidR="00E72F80" w:rsidRDefault="00E72F80"/>
    <w:p w:rsidR="00E72F80" w:rsidRDefault="00E72F80">
      <w:pPr>
        <w:ind w:firstLine="720"/>
        <w:jc w:val="both"/>
      </w:pPr>
      <w:r>
        <w:t>A linha Contínua de Têmpera e Revenimento, modelo LCTT-G-</w:t>
      </w:r>
      <w:smartTag w:uri="urn:schemas-microsoft-com:office:smarttags" w:element="metricconverter">
        <w:smartTagPr>
          <w:attr w:name="ProductID" w:val="700 a"/>
        </w:smartTagPr>
        <w:r>
          <w:t>700 a</w:t>
        </w:r>
      </w:smartTag>
      <w:r>
        <w:t xml:space="preserve"> gás, é acompanhada de um computador instalado com um software, permitindo assim uma comunicação com o CLP (Controlador Lógico Programável) para troca de informações de entrada e saída de dados. </w:t>
      </w:r>
    </w:p>
    <w:p w:rsidR="00E72F80" w:rsidRDefault="00E72F80">
      <w:pPr>
        <w:jc w:val="both"/>
      </w:pPr>
      <w:r>
        <w:lastRenderedPageBreak/>
        <w:tab/>
        <w:t>O tratamento térmico das peças é efetuado em 7 etapas: Sistema de Pesagem, Máquina de Lavar de 5 Estágios, Forno de Austenitização, Tanque de Têmpera, Máquina de Lavar de 3 Estágios, Forno de Revenimento e Tanque de Resfriamento. A figura 6 mostra um esboço da linha contínua com suas etapas.</w:t>
      </w:r>
    </w:p>
    <w:p w:rsidR="00E72F80" w:rsidRDefault="00E72F80">
      <w:pPr>
        <w:jc w:val="both"/>
      </w:pPr>
    </w:p>
    <w:p w:rsidR="00E72F80" w:rsidRDefault="00E72F80">
      <w:pPr>
        <w:jc w:val="both"/>
      </w:pPr>
      <w:r>
        <w:t xml:space="preserve"> </w:t>
      </w:r>
    </w:p>
    <w:p w:rsidR="00E72F80" w:rsidRDefault="000C202E">
      <w:pPr>
        <w:pStyle w:val="font5"/>
        <w:spacing w:before="0" w:after="0"/>
        <w:rPr>
          <w:szCs w:val="24"/>
        </w:rPr>
      </w:pPr>
      <w:r>
        <w:rPr>
          <w:noProof/>
          <w:szCs w:val="24"/>
        </w:rPr>
        <w:drawing>
          <wp:inline distT="0" distB="0" distL="0" distR="0">
            <wp:extent cx="5610225" cy="3886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886200"/>
                    </a:xfrm>
                    <a:prstGeom prst="rect">
                      <a:avLst/>
                    </a:prstGeom>
                    <a:noFill/>
                    <a:ln>
                      <a:noFill/>
                    </a:ln>
                  </pic:spPr>
                </pic:pic>
              </a:graphicData>
            </a:graphic>
          </wp:inline>
        </w:drawing>
      </w:r>
      <w:r w:rsidR="00E72F80">
        <w:rPr>
          <w:szCs w:val="24"/>
        </w:rPr>
        <w:tab/>
        <w:t>Fig. 6 – Esboço da Linha Contínua de Tratamento Térmico</w:t>
      </w:r>
    </w:p>
    <w:p w:rsidR="00E72F80" w:rsidRDefault="00E72F80">
      <w:pPr>
        <w:jc w:val="both"/>
      </w:pPr>
    </w:p>
    <w:p w:rsidR="00E72F80" w:rsidRDefault="00E72F80">
      <w:pPr>
        <w:jc w:val="both"/>
      </w:pPr>
    </w:p>
    <w:p w:rsidR="00E72F80" w:rsidRDefault="00E72F80">
      <w:pPr>
        <w:pStyle w:val="Ttulo1"/>
        <w:ind w:firstLine="708"/>
        <w:rPr>
          <w:b w:val="0"/>
          <w:bCs/>
        </w:rPr>
      </w:pPr>
      <w:bookmarkStart w:id="8" w:name="_Toc40852600"/>
      <w:bookmarkStart w:id="9" w:name="_Toc40858119"/>
      <w:bookmarkStart w:id="10" w:name="_Toc41202988"/>
      <w:r>
        <w:rPr>
          <w:b w:val="0"/>
          <w:bCs/>
        </w:rPr>
        <w:t>A seguir, estão descritas as sete etapas para o tratamento térmico na linha contínua.</w:t>
      </w:r>
      <w:bookmarkEnd w:id="8"/>
      <w:bookmarkEnd w:id="9"/>
      <w:bookmarkEnd w:id="10"/>
      <w:r>
        <w:rPr>
          <w:b w:val="0"/>
          <w:bCs/>
        </w:rPr>
        <w:t xml:space="preserve">  </w:t>
      </w:r>
    </w:p>
    <w:p w:rsidR="00E72F80" w:rsidRDefault="00E72F80">
      <w:pPr>
        <w:pStyle w:val="Ttulo1"/>
        <w:ind w:firstLine="708"/>
      </w:pPr>
    </w:p>
    <w:p w:rsidR="00E72F80" w:rsidRDefault="00E72F80" w:rsidP="001C19D7">
      <w:pPr>
        <w:pStyle w:val="Ttulo1"/>
      </w:pPr>
      <w:bookmarkStart w:id="11" w:name="_Toc40852601"/>
      <w:bookmarkStart w:id="12" w:name="_Toc40858120"/>
      <w:bookmarkStart w:id="13" w:name="_Toc41202989"/>
      <w:r>
        <w:t>Etapa 1 - Sistema de Pesagem</w:t>
      </w:r>
      <w:bookmarkEnd w:id="11"/>
      <w:bookmarkEnd w:id="12"/>
      <w:bookmarkEnd w:id="13"/>
    </w:p>
    <w:p w:rsidR="00E72F80" w:rsidRDefault="00E72F80">
      <w:pPr>
        <w:jc w:val="both"/>
      </w:pPr>
    </w:p>
    <w:p w:rsidR="00E72F80" w:rsidRDefault="00E72F80">
      <w:pPr>
        <w:jc w:val="both"/>
      </w:pPr>
      <w:r>
        <w:tab/>
        <w:t xml:space="preserve">O operador, primeiramente, utiliza um carrinho para posicionar o container com as peças no elevador. Então, o elevador é acionado, transportando o container até chegar ao topo onde se encontra uma calha de dosagem grossa. O próximo passo consiste do despejo das peças nesta calha de dosagem grossa. Para isto, o container é girado em 3 etapas, descarregando 1/3 da carga por vez. A calha de dosagem grossa possui um silo vibratório que possibilita o transporte das peças por vibração até uma calha de dosagem fina. Após a passagem por esta calha, também por vibração, uma determinada massa de peças cai numa balança. Esta massa é controlada por uma célula de carga de pesagem que a balança possui. Ao se aproximar de 10kg, que corresponde aproximadamente 80% da carga da receita, o CLP envia um sinal para diminuir a vibração, evitando que se ultrapasse a carga da receita. Passado aproximadamente 1 minuto, a pesagem desejada é atingida, cerca de 11,9kg, e o </w:t>
      </w:r>
      <w:r>
        <w:lastRenderedPageBreak/>
        <w:t>CLP faz com que as vibrações das calhas de dosagem grossa e fina sejam interrompidas. Então, a balança recebe um giro, despejando as peças na Máquina de Lavar de 5 Estágios.</w:t>
      </w:r>
    </w:p>
    <w:p w:rsidR="00E72F80" w:rsidRDefault="00E72F80">
      <w:pPr>
        <w:jc w:val="both"/>
      </w:pPr>
    </w:p>
    <w:p w:rsidR="00E72F80" w:rsidRDefault="00E72F80">
      <w:pPr>
        <w:jc w:val="both"/>
      </w:pPr>
    </w:p>
    <w:p w:rsidR="00E72F80" w:rsidRDefault="00E72F80" w:rsidP="006814BD">
      <w:pPr>
        <w:pStyle w:val="Ttulo1"/>
      </w:pPr>
      <w:bookmarkStart w:id="14" w:name="_Toc40852602"/>
      <w:bookmarkStart w:id="15" w:name="_Toc40858121"/>
      <w:bookmarkStart w:id="16" w:name="_Toc41202990"/>
      <w:r>
        <w:t>Etapa 2 - Máquina de Lavar de 5 Estágios</w:t>
      </w:r>
      <w:bookmarkEnd w:id="14"/>
      <w:bookmarkEnd w:id="15"/>
      <w:bookmarkEnd w:id="16"/>
    </w:p>
    <w:p w:rsidR="00E72F80" w:rsidRDefault="00E72F80">
      <w:pPr>
        <w:jc w:val="both"/>
      </w:pPr>
    </w:p>
    <w:p w:rsidR="00E72F80" w:rsidRDefault="00E72F80">
      <w:pPr>
        <w:jc w:val="both"/>
      </w:pPr>
      <w:r>
        <w:tab/>
        <w:t xml:space="preserve">Durante esta etapa, são retirados traços de óleo e outros resíduos provenientes do processo de fabricação, deixando as peças limpas e praticamente secas antes de entrarem no forno de austenitização. </w:t>
      </w:r>
      <w:r>
        <w:tab/>
      </w:r>
    </w:p>
    <w:p w:rsidR="00E72F80" w:rsidRDefault="00E72F80">
      <w:pPr>
        <w:jc w:val="both"/>
      </w:pPr>
      <w:r>
        <w:tab/>
        <w:t xml:space="preserve">O transporte das peças nesta máquina é efetuado por um tambor rotativo. Este tambor é constituído de orifícios que permitem a entrada dos componentes da lavação. Estes componentes são aquecidos por queimadores a gás, sendo que cada banho possui um queimador. </w:t>
      </w:r>
    </w:p>
    <w:p w:rsidR="00E72F80" w:rsidRDefault="00E72F80">
      <w:pPr>
        <w:jc w:val="both"/>
      </w:pPr>
      <w:r>
        <w:tab/>
        <w:t>O tambor rotativo transporta as peças em 5 estágios:</w:t>
      </w:r>
    </w:p>
    <w:p w:rsidR="00E72F80" w:rsidRDefault="00E72F80">
      <w:pPr>
        <w:jc w:val="both"/>
      </w:pPr>
    </w:p>
    <w:p w:rsidR="00E72F80" w:rsidRDefault="00E72F80" w:rsidP="006814BD">
      <w:pPr>
        <w:jc w:val="both"/>
        <w:rPr>
          <w:b/>
        </w:rPr>
      </w:pPr>
      <w:r>
        <w:rPr>
          <w:b/>
        </w:rPr>
        <w:t xml:space="preserve">1º Estágio </w:t>
      </w:r>
      <w:r w:rsidR="00FE3A71">
        <w:rPr>
          <w:b/>
        </w:rPr>
        <w:t>–</w:t>
      </w:r>
      <w:r>
        <w:rPr>
          <w:b/>
        </w:rPr>
        <w:t xml:space="preserve"> </w:t>
      </w:r>
      <w:proofErr w:type="spellStart"/>
      <w:r>
        <w:rPr>
          <w:b/>
        </w:rPr>
        <w:t>Desfosfatização</w:t>
      </w:r>
      <w:proofErr w:type="spellEnd"/>
    </w:p>
    <w:p w:rsidR="00FE3A71" w:rsidRDefault="00FE3A71">
      <w:pPr>
        <w:ind w:firstLine="708"/>
        <w:jc w:val="both"/>
        <w:rPr>
          <w:b/>
        </w:rPr>
      </w:pPr>
    </w:p>
    <w:p w:rsidR="00E72F80" w:rsidRDefault="00E72F80">
      <w:pPr>
        <w:jc w:val="both"/>
      </w:pPr>
      <w:r>
        <w:tab/>
        <w:t xml:space="preserve">Antes da trefilação a </w:t>
      </w:r>
      <w:proofErr w:type="gramStart"/>
      <w:r>
        <w:t>matéria - prima</w:t>
      </w:r>
      <w:proofErr w:type="gramEnd"/>
      <w:r>
        <w:t xml:space="preserve"> (fio-máquina) recebe a adição de fosfato para lubrificação. Porém, é necessário se fazer a desfosfatização, pois a presença do fosfato produz uma carepa óxida frágil na peça dentro do forno.</w:t>
      </w:r>
    </w:p>
    <w:p w:rsidR="00E72F80" w:rsidRDefault="00E72F80">
      <w:pPr>
        <w:jc w:val="both"/>
      </w:pPr>
      <w:r>
        <w:tab/>
        <w:t>O desfosfatizante, assim como os outros componentes da lavação, é transportado do tanque de armazenamento (situado abaixo da Máquina de Lavar de 5 Estágios) até o tambor rotativo por meio de uma bomba.</w:t>
      </w:r>
    </w:p>
    <w:p w:rsidR="00E72F80" w:rsidRDefault="00E72F80">
      <w:pPr>
        <w:jc w:val="both"/>
      </w:pPr>
    </w:p>
    <w:p w:rsidR="00E72F80" w:rsidRDefault="00E72F80" w:rsidP="006814BD">
      <w:pPr>
        <w:jc w:val="both"/>
        <w:rPr>
          <w:b/>
        </w:rPr>
      </w:pPr>
      <w:r>
        <w:rPr>
          <w:b/>
        </w:rPr>
        <w:t>2º Estágio - Água Quente</w:t>
      </w:r>
    </w:p>
    <w:p w:rsidR="006814BD" w:rsidRDefault="006814BD" w:rsidP="006814BD">
      <w:pPr>
        <w:jc w:val="both"/>
        <w:rPr>
          <w:b/>
        </w:rPr>
      </w:pPr>
    </w:p>
    <w:p w:rsidR="00E72F80" w:rsidRDefault="00E72F80">
      <w:pPr>
        <w:jc w:val="both"/>
      </w:pPr>
      <w:r>
        <w:tab/>
        <w:t>Neste estágio, a água quente é utilizada para a remoção do desfosfatizante.</w:t>
      </w:r>
    </w:p>
    <w:p w:rsidR="00E72F80" w:rsidRDefault="00E72F80">
      <w:pPr>
        <w:jc w:val="both"/>
      </w:pPr>
    </w:p>
    <w:p w:rsidR="00E72F80" w:rsidRDefault="00E72F80" w:rsidP="006814BD">
      <w:pPr>
        <w:jc w:val="both"/>
        <w:rPr>
          <w:b/>
        </w:rPr>
      </w:pPr>
      <w:r>
        <w:rPr>
          <w:b/>
        </w:rPr>
        <w:t xml:space="preserve">3º Estágio - </w:t>
      </w:r>
      <w:proofErr w:type="spellStart"/>
      <w:r>
        <w:rPr>
          <w:b/>
        </w:rPr>
        <w:t>Desengorduramento</w:t>
      </w:r>
      <w:proofErr w:type="spellEnd"/>
      <w:r>
        <w:rPr>
          <w:b/>
        </w:rPr>
        <w:t xml:space="preserve"> com Detergente</w:t>
      </w:r>
    </w:p>
    <w:p w:rsidR="006814BD" w:rsidRDefault="006814BD" w:rsidP="006814BD">
      <w:pPr>
        <w:jc w:val="both"/>
        <w:rPr>
          <w:b/>
        </w:rPr>
      </w:pPr>
    </w:p>
    <w:p w:rsidR="00E72F80" w:rsidRDefault="00E72F80">
      <w:pPr>
        <w:jc w:val="both"/>
      </w:pPr>
      <w:r>
        <w:tab/>
        <w:t>O detergente é utilizado para a remoção de resíduos.</w:t>
      </w:r>
    </w:p>
    <w:p w:rsidR="00FE3A71" w:rsidRDefault="00FE3A71">
      <w:pPr>
        <w:jc w:val="both"/>
      </w:pPr>
    </w:p>
    <w:p w:rsidR="00E72F80" w:rsidRDefault="00E72F80">
      <w:pPr>
        <w:jc w:val="both"/>
      </w:pPr>
    </w:p>
    <w:p w:rsidR="00E72F80" w:rsidRDefault="00E72F80" w:rsidP="006814BD">
      <w:pPr>
        <w:jc w:val="both"/>
        <w:rPr>
          <w:b/>
        </w:rPr>
      </w:pPr>
      <w:r>
        <w:rPr>
          <w:b/>
        </w:rPr>
        <w:t>4º Estágio - Água Quente</w:t>
      </w:r>
    </w:p>
    <w:p w:rsidR="006814BD" w:rsidRDefault="006814BD" w:rsidP="006814BD">
      <w:pPr>
        <w:jc w:val="both"/>
        <w:rPr>
          <w:b/>
        </w:rPr>
      </w:pPr>
    </w:p>
    <w:p w:rsidR="00E72F80" w:rsidRDefault="00E72F80">
      <w:pPr>
        <w:jc w:val="both"/>
      </w:pPr>
      <w:r>
        <w:tab/>
        <w:t>Neste estágio, a água quente remove o detergente.</w:t>
      </w:r>
    </w:p>
    <w:p w:rsidR="006814BD" w:rsidRDefault="006814BD">
      <w:pPr>
        <w:jc w:val="both"/>
      </w:pPr>
    </w:p>
    <w:p w:rsidR="00FE3A71" w:rsidRDefault="00FE3A71">
      <w:pPr>
        <w:jc w:val="both"/>
      </w:pPr>
    </w:p>
    <w:p w:rsidR="00E72F80" w:rsidRDefault="00E72F80" w:rsidP="006814BD">
      <w:pPr>
        <w:jc w:val="both"/>
        <w:rPr>
          <w:b/>
        </w:rPr>
      </w:pPr>
      <w:r>
        <w:rPr>
          <w:b/>
        </w:rPr>
        <w:t xml:space="preserve">5º Estágio </w:t>
      </w:r>
      <w:r w:rsidR="006814BD">
        <w:rPr>
          <w:b/>
        </w:rPr>
        <w:t>–</w:t>
      </w:r>
      <w:r>
        <w:rPr>
          <w:b/>
        </w:rPr>
        <w:t xml:space="preserve"> Secagem</w:t>
      </w:r>
    </w:p>
    <w:p w:rsidR="006814BD" w:rsidRDefault="006814BD" w:rsidP="006814BD">
      <w:pPr>
        <w:jc w:val="both"/>
        <w:rPr>
          <w:b/>
        </w:rPr>
      </w:pPr>
    </w:p>
    <w:p w:rsidR="00E72F80" w:rsidRDefault="00E72F80">
      <w:pPr>
        <w:jc w:val="both"/>
      </w:pPr>
      <w:r>
        <w:tab/>
        <w:t>A secagem é realizada por um ventilador que aproveita os gases residuais do aquecimento dos líquidos, e também por apoio elétrico.</w:t>
      </w:r>
    </w:p>
    <w:p w:rsidR="00E72F80" w:rsidRDefault="00E72F80">
      <w:pPr>
        <w:jc w:val="both"/>
      </w:pPr>
    </w:p>
    <w:p w:rsidR="00E72F80" w:rsidRDefault="00E72F80">
      <w:pPr>
        <w:jc w:val="both"/>
      </w:pPr>
      <w:r>
        <w:tab/>
        <w:t xml:space="preserve">O tempo total para a realização destes estágios depende da velocidade do tambor rotativo. </w:t>
      </w:r>
    </w:p>
    <w:p w:rsidR="00E72F80" w:rsidRDefault="00E72F80">
      <w:pPr>
        <w:jc w:val="both"/>
      </w:pPr>
      <w:r>
        <w:lastRenderedPageBreak/>
        <w:tab/>
        <w:t xml:space="preserve">Os componentes da lavação estão separados por compartimentos, cada um com depósito de líquido lateral que recolhe os resíduos de óleo e espuma. Os compartimentos do desfosfatizante e do detergente possuem um sistema de retirada de óleo sobrenadante. </w:t>
      </w:r>
    </w:p>
    <w:p w:rsidR="00E72F80" w:rsidRDefault="00E72F80">
      <w:pPr>
        <w:jc w:val="both"/>
      </w:pPr>
    </w:p>
    <w:p w:rsidR="00E72F80" w:rsidRDefault="00E72F80">
      <w:pPr>
        <w:jc w:val="both"/>
      </w:pPr>
      <w:r>
        <w:tab/>
        <w:t>Após a lavação, o tambor rotativo despeja as peças numa máquina de dois movimentos. Esta máquina consiste de uma rampa que realiza movimento vibracional, permitindo o deslocamento das peças até o Forno de Austenitização, e movimento oscilatório (horizontal), permitindo que as peças sejam distribuídas uniformemente no forno.</w:t>
      </w:r>
    </w:p>
    <w:p w:rsidR="00E72F80" w:rsidRDefault="00E72F80">
      <w:pPr>
        <w:jc w:val="both"/>
      </w:pPr>
      <w:r>
        <w:t xml:space="preserve"> </w:t>
      </w:r>
    </w:p>
    <w:p w:rsidR="00E72F80" w:rsidRDefault="00E72F80" w:rsidP="006814BD">
      <w:pPr>
        <w:pStyle w:val="Ttulo1"/>
      </w:pPr>
      <w:bookmarkStart w:id="17" w:name="_Toc40852603"/>
      <w:bookmarkStart w:id="18" w:name="_Toc40858122"/>
      <w:bookmarkStart w:id="19" w:name="_Toc41202991"/>
      <w:r>
        <w:t>Etapa 3 - Forno de Austenitização</w:t>
      </w:r>
      <w:bookmarkEnd w:id="17"/>
      <w:bookmarkEnd w:id="18"/>
      <w:bookmarkEnd w:id="19"/>
    </w:p>
    <w:p w:rsidR="00E72F80" w:rsidRDefault="00E72F80">
      <w:pPr>
        <w:jc w:val="both"/>
      </w:pPr>
    </w:p>
    <w:p w:rsidR="00E72F80" w:rsidRDefault="00E72F80">
      <w:pPr>
        <w:jc w:val="both"/>
      </w:pPr>
      <w:r>
        <w:tab/>
        <w:t>O forno de austenitização possui uma comporta de entrada horizontal e uma comporta intermediária vertical. Estas comportas são acionadas por cilindros pneumáticos que permitem a vedação do forno e diminuição do consumo de atmosfera. Estando a primeira comporta aberta, as peças que estão vibrando e oscilando na máquina de dois movimentos são depositadas dentro de um compartimento de maneira uniforme, estando a comporta 2 fechada. Quando a vibração da máquina de dois movimentos é interrompida, a comporta 1 é fechada e a co</w:t>
      </w:r>
      <w:r w:rsidR="006814BD">
        <w:t>mporta 2 é aberta, permitindo o</w:t>
      </w:r>
      <w:r>
        <w:t xml:space="preserve"> despejo uniforme das peças na esteira. Quando a comporta 2 se fecha, a comporta 1 é novamente aberta e a máquina de dois movimentos recomeça a vibração, iniciando um novo ciclo.</w:t>
      </w:r>
    </w:p>
    <w:p w:rsidR="00E72F80" w:rsidRDefault="00E72F80">
      <w:pPr>
        <w:jc w:val="both"/>
        <w:rPr>
          <w:color w:val="000000"/>
        </w:rPr>
      </w:pPr>
      <w:r>
        <w:tab/>
        <w:t>A esteira transporta</w:t>
      </w:r>
      <w:smartTag w:uri="urn:schemas-microsoft-com:office:smarttags" w:element="PersonName">
        <w:r>
          <w:t>dora</w:t>
        </w:r>
      </w:smartTag>
      <w:r>
        <w:t xml:space="preserve"> (liga especial com 25% de Cr e 35% de Ni com baixo carbono) realiza a entrada das peças no forno.</w:t>
      </w:r>
      <w:r>
        <w:rPr>
          <w:color w:val="000000"/>
        </w:rPr>
        <w:t xml:space="preserve"> </w:t>
      </w:r>
    </w:p>
    <w:p w:rsidR="00E72F80" w:rsidRDefault="00E72F80">
      <w:pPr>
        <w:jc w:val="both"/>
        <w:rPr>
          <w:color w:val="000000"/>
        </w:rPr>
      </w:pPr>
      <w:r>
        <w:rPr>
          <w:color w:val="000000"/>
        </w:rPr>
        <w:tab/>
        <w:t xml:space="preserve">O aquecimento das peças é realizado por cinco zonas de aquecimento, controladas por termopares ligados ao sistema, sendo quatro zonas a gás (zona1, zona 2, zona 3 e    zona 4) e uma elétrica (zona 5). Na última zona de aquecimento (zona 5) um ventilador faz circular a atmosfera interna, homogeneizando a temperatura. </w:t>
      </w:r>
    </w:p>
    <w:p w:rsidR="00E72F80" w:rsidRDefault="00E72F80">
      <w:pPr>
        <w:ind w:firstLine="708"/>
        <w:jc w:val="both"/>
        <w:rPr>
          <w:color w:val="000000"/>
        </w:rPr>
      </w:pPr>
      <w:r>
        <w:t xml:space="preserve">A atmosfera do forno de austenitização é controlada por metanol, vaporizado antes de sua entrada no forno e responsável pela atmosfera carbonetante; propano, utilizado quando ocorre queda de potencial de carbono, e nitrogênio, que torna a atmosfera inerte evitando a presença de oxigênio responsável pela oxidação e descarbonetação das peças. Utilizam-se 85% de metanol, 1% de propano (no máximo) e 15% de nitrogênio. Estes componentes são adicionados ao forno na forma gasosa, sendo que o nitrogênio e o propano, por serem miscíveis, são misturados no painel de fluxo e injetados por uma tubulação, e o metanol é adicionado por uma tubulação capilar até um vaporizador, onde é aquecido e vaporizado. Uma cortina de nitrogênio na entrada do forno impede a entrada de oxigênio quando as comportas são abertas. Estes três componentes da atmosfera do forno estão armazenados em tanques situados fora do local em que a linha se encontra.   </w:t>
      </w:r>
    </w:p>
    <w:p w:rsidR="00E72F80" w:rsidRDefault="00E72F80">
      <w:pPr>
        <w:jc w:val="both"/>
      </w:pPr>
      <w:r>
        <w:rPr>
          <w:color w:val="000000"/>
        </w:rPr>
        <w:tab/>
      </w:r>
      <w:r>
        <w:t xml:space="preserve">O potencial de carbono do forno é controlado automaticamente por uma sonda de zircônio ligada ao painel de controle. Caso o potencial de carbono da peça seja maior que o da atmosfera, a sonda acusa e o propano é injetado no forno automaticamente, garantindo um potencial de carbono constante.   </w:t>
      </w:r>
    </w:p>
    <w:p w:rsidR="00E72F80" w:rsidRDefault="00E72F80">
      <w:pPr>
        <w:jc w:val="both"/>
      </w:pPr>
      <w:r>
        <w:tab/>
      </w:r>
      <w:r>
        <w:rPr>
          <w:color w:val="000000"/>
        </w:rPr>
        <w:t xml:space="preserve">Para impedir trocas de calor, o forno é revestido internamente com mantas de fibra cerâmica e pedras refratárias especiais, com espessuras suficientes para assegurar a isolação térmica.  </w:t>
      </w:r>
      <w:r>
        <w:t xml:space="preserve">   </w:t>
      </w:r>
    </w:p>
    <w:p w:rsidR="00E72F80" w:rsidRDefault="00E72F80">
      <w:pPr>
        <w:jc w:val="both"/>
      </w:pPr>
      <w:r>
        <w:tab/>
        <w:t>O tempo de permanência da</w:t>
      </w:r>
      <w:r w:rsidR="006814BD">
        <w:t>s</w:t>
      </w:r>
      <w:r>
        <w:t xml:space="preserve"> peças no forno depende da velocidade da esteira.</w:t>
      </w:r>
    </w:p>
    <w:p w:rsidR="00E72F80" w:rsidRDefault="00E72F80">
      <w:pPr>
        <w:jc w:val="both"/>
      </w:pPr>
      <w:r>
        <w:tab/>
      </w:r>
    </w:p>
    <w:p w:rsidR="00E72F80" w:rsidRDefault="00E72F80">
      <w:pPr>
        <w:jc w:val="both"/>
      </w:pPr>
    </w:p>
    <w:p w:rsidR="00E72F80" w:rsidRDefault="00E72F80">
      <w:pPr>
        <w:pStyle w:val="Ttulo1"/>
        <w:ind w:firstLine="708"/>
      </w:pPr>
      <w:bookmarkStart w:id="20" w:name="_Toc40852604"/>
      <w:bookmarkStart w:id="21" w:name="_Toc40858123"/>
      <w:bookmarkStart w:id="22" w:name="_Toc41202992"/>
      <w:r>
        <w:lastRenderedPageBreak/>
        <w:t>Etapa 4 - Tanque de Têmpera</w:t>
      </w:r>
      <w:bookmarkEnd w:id="20"/>
      <w:bookmarkEnd w:id="21"/>
      <w:bookmarkEnd w:id="22"/>
    </w:p>
    <w:p w:rsidR="00E72F80" w:rsidRDefault="00E72F80">
      <w:pPr>
        <w:jc w:val="both"/>
      </w:pPr>
    </w:p>
    <w:p w:rsidR="00E72F80" w:rsidRDefault="00E72F80">
      <w:pPr>
        <w:jc w:val="both"/>
      </w:pPr>
      <w:r>
        <w:tab/>
        <w:t>Após o aquecimento as peças são temperadas em um tanque de têmpera contínuo com óleo entre 55ºC e 65ºC. Na área de caída das peças uma placa com canal resfriado por água permite o acoplamento, com junta hermética, do "chute” (bica de caída) das peças por gravidade, possibilitando que as peças continuem em atmosfera controlada. No "chute" estão instalados uma junta resfriada por água, um condensador dos vapores provenientes do óleo, um extrator destes vapores para queima constante no ambiente e duas cortinas de óleo que aprisionam os gases produzidos pela têmpera, reduzindo ao mínimo a passagem e impedindo que estes gases entrem no forno.</w:t>
      </w:r>
    </w:p>
    <w:p w:rsidR="00E72F80" w:rsidRDefault="00E72F80">
      <w:pPr>
        <w:jc w:val="both"/>
      </w:pPr>
      <w:r>
        <w:tab/>
        <w:t>O tanque de têmpera possui resistências de aquecimento, que juntamente com o sistema de recirculação do óleo através do trocador de calor, mantém a temperatura do óleo dentro do valor exigido na têmpera.</w:t>
      </w:r>
    </w:p>
    <w:p w:rsidR="00E72F80" w:rsidRDefault="00E72F80">
      <w:pPr>
        <w:jc w:val="both"/>
      </w:pPr>
      <w:r>
        <w:tab/>
        <w:t xml:space="preserve">A retirada das peças do tanque de têmpera é realizada por uma esteira de malha. Um insulflador de ar posicionado acima da esteira remove o excesso de óleo das peças. A esteira então, despeja as peças numa calha inclinada, que permite a entrada das peças na Máquina de Lavar de 3 Estágios.  </w:t>
      </w:r>
    </w:p>
    <w:p w:rsidR="00E72F80" w:rsidRDefault="00E72F80">
      <w:pPr>
        <w:jc w:val="both"/>
      </w:pPr>
    </w:p>
    <w:p w:rsidR="00E72F80" w:rsidRDefault="00E72F80">
      <w:pPr>
        <w:jc w:val="both"/>
      </w:pPr>
    </w:p>
    <w:p w:rsidR="00E72F80" w:rsidRDefault="00E72F80">
      <w:pPr>
        <w:pStyle w:val="Ttulo1"/>
        <w:ind w:firstLine="708"/>
      </w:pPr>
      <w:bookmarkStart w:id="23" w:name="_Toc40852605"/>
      <w:bookmarkStart w:id="24" w:name="_Toc40858124"/>
      <w:bookmarkStart w:id="25" w:name="_Toc41202993"/>
      <w:r>
        <w:t>Etapa 5 - Máquina de Lavar de 3 Estágios</w:t>
      </w:r>
      <w:bookmarkEnd w:id="23"/>
      <w:bookmarkEnd w:id="24"/>
      <w:bookmarkEnd w:id="25"/>
    </w:p>
    <w:p w:rsidR="00E72F80" w:rsidRDefault="00E72F80">
      <w:pPr>
        <w:jc w:val="both"/>
      </w:pPr>
    </w:p>
    <w:p w:rsidR="00E72F80" w:rsidRDefault="00E72F80">
      <w:pPr>
        <w:jc w:val="both"/>
      </w:pPr>
      <w:r>
        <w:tab/>
        <w:t>Nesta etapa, são retirados os traços de óleo e outros resíduos provenientes da têmpera em óleo, deixando as peças limpas e secas em 3 estágios:</w:t>
      </w:r>
    </w:p>
    <w:p w:rsidR="00E72F80" w:rsidRDefault="00E72F80">
      <w:pPr>
        <w:jc w:val="both"/>
      </w:pPr>
      <w:r>
        <w:tab/>
        <w:t xml:space="preserve"> </w:t>
      </w:r>
    </w:p>
    <w:p w:rsidR="00E72F80" w:rsidRDefault="00E72F80">
      <w:pPr>
        <w:ind w:firstLine="708"/>
        <w:jc w:val="both"/>
        <w:rPr>
          <w:b/>
        </w:rPr>
      </w:pPr>
      <w:r>
        <w:rPr>
          <w:b/>
        </w:rPr>
        <w:t xml:space="preserve">1º Estágio: Detergente Quente </w:t>
      </w:r>
    </w:p>
    <w:p w:rsidR="00E72F80" w:rsidRDefault="00E72F80">
      <w:pPr>
        <w:jc w:val="both"/>
      </w:pPr>
      <w:r>
        <w:tab/>
        <w:t>Este estágio tem como finalidade remover o óleo de têmpera das peças.</w:t>
      </w:r>
    </w:p>
    <w:p w:rsidR="00E72F80" w:rsidRDefault="00E72F80">
      <w:pPr>
        <w:jc w:val="both"/>
      </w:pPr>
    </w:p>
    <w:p w:rsidR="00E72F80" w:rsidRDefault="00E72F80">
      <w:pPr>
        <w:ind w:firstLine="708"/>
        <w:jc w:val="both"/>
        <w:rPr>
          <w:b/>
        </w:rPr>
      </w:pPr>
      <w:r>
        <w:rPr>
          <w:b/>
        </w:rPr>
        <w:t>2º Estágio: Água Quente</w:t>
      </w:r>
    </w:p>
    <w:p w:rsidR="00E72F80" w:rsidRDefault="00E72F80">
      <w:pPr>
        <w:jc w:val="both"/>
      </w:pPr>
      <w:r>
        <w:tab/>
        <w:t>A água quente é utilizada para remoção do detergente.</w:t>
      </w:r>
    </w:p>
    <w:p w:rsidR="00E72F80" w:rsidRDefault="00E72F80">
      <w:pPr>
        <w:jc w:val="both"/>
      </w:pPr>
    </w:p>
    <w:p w:rsidR="00E72F80" w:rsidRDefault="00E72F80">
      <w:pPr>
        <w:ind w:firstLine="708"/>
        <w:jc w:val="both"/>
        <w:rPr>
          <w:b/>
        </w:rPr>
      </w:pPr>
      <w:r>
        <w:rPr>
          <w:b/>
        </w:rPr>
        <w:t>3º Estágio: Secagem</w:t>
      </w:r>
    </w:p>
    <w:p w:rsidR="00E72F80" w:rsidRDefault="00E72F80">
      <w:pPr>
        <w:jc w:val="both"/>
      </w:pPr>
      <w:r>
        <w:tab/>
        <w:t>Assim como na secagem da máquina de lavar de 5 estágios, este estágio é realizado por um ventilador que aproveita os gases residuais do aquecimento dos líquidos e também por apoio elétrico.</w:t>
      </w:r>
    </w:p>
    <w:p w:rsidR="00E72F80" w:rsidRDefault="00E72F80">
      <w:pPr>
        <w:jc w:val="both"/>
      </w:pPr>
    </w:p>
    <w:p w:rsidR="00E72F80" w:rsidRDefault="00E72F80">
      <w:pPr>
        <w:jc w:val="both"/>
      </w:pPr>
      <w:r>
        <w:tab/>
        <w:t xml:space="preserve">O transporte das peças nesta máquina é efetuado por um tambor rotativo semelhante ao da Máquina de Lavar de 5 Estágios, porém de menor tamanho. </w:t>
      </w:r>
    </w:p>
    <w:p w:rsidR="00E72F80" w:rsidRDefault="00E72F80">
      <w:pPr>
        <w:jc w:val="both"/>
      </w:pPr>
      <w:r>
        <w:tab/>
        <w:t>Finalizando esta etapa, as peças são despejadas numa outra máquina de dois movimentos, que transporta e distribui uniformemente as peças no Forno de Revenimento.</w:t>
      </w:r>
    </w:p>
    <w:p w:rsidR="00E72F80" w:rsidRDefault="00E72F80">
      <w:pPr>
        <w:jc w:val="both"/>
        <w:rPr>
          <w:b/>
          <w:bCs/>
        </w:rPr>
      </w:pPr>
      <w:r>
        <w:tab/>
      </w:r>
      <w:r>
        <w:rPr>
          <w:b/>
          <w:bCs/>
        </w:rPr>
        <w:t>Etapa 6 - Forno de Revenimento</w:t>
      </w:r>
    </w:p>
    <w:p w:rsidR="00E72F80" w:rsidRDefault="00E72F80">
      <w:pPr>
        <w:jc w:val="both"/>
      </w:pPr>
    </w:p>
    <w:p w:rsidR="00E72F80" w:rsidRDefault="00E72F80">
      <w:pPr>
        <w:jc w:val="both"/>
      </w:pPr>
      <w:r>
        <w:tab/>
        <w:t>Ao entrar no forno de revenimento uma esteira (liga 18Cr Ni8) realiza o transporte das peças, permitindo que as mesmas sejam passadas por três zonas de aquecimento.</w:t>
      </w:r>
    </w:p>
    <w:p w:rsidR="00E72F80" w:rsidRDefault="00E72F80">
      <w:pPr>
        <w:jc w:val="both"/>
      </w:pPr>
      <w:r>
        <w:tab/>
        <w:t>Quando se utiliza uma temperatura de revenimento acima de 500ºC, um fluxo de nitrogênio é adicionado para manter a atmosfera inerte. A temperatura dentro do forno de revenimento é homogeneizada com o auxílio de quatro ventiladores que permitem a circulação da atmosfera interna.</w:t>
      </w:r>
    </w:p>
    <w:p w:rsidR="00E72F80" w:rsidRDefault="00E72F80">
      <w:pPr>
        <w:jc w:val="both"/>
      </w:pPr>
      <w:r>
        <w:lastRenderedPageBreak/>
        <w:tab/>
        <w:t>Assim como no forno de austenitização, a velocidade da esteira é que determina o tempo em que as peças serão revenidas, sendo que quanto maior o tempo de permanência da peça no forno menor será sua dureza.</w:t>
      </w:r>
    </w:p>
    <w:p w:rsidR="00E72F80" w:rsidRDefault="00E72F80">
      <w:pPr>
        <w:jc w:val="both"/>
      </w:pPr>
      <w:r>
        <w:tab/>
        <w:t>Após o revenimento as peças caem no Tanque de Resfriamento/Enegrecimento através do "chute", assim como no forno de austenitização.</w:t>
      </w:r>
      <w:r>
        <w:tab/>
      </w:r>
    </w:p>
    <w:p w:rsidR="00E72F80" w:rsidRDefault="00E72F80">
      <w:pPr>
        <w:jc w:val="both"/>
      </w:pPr>
    </w:p>
    <w:p w:rsidR="00E72F80" w:rsidRDefault="00E72F80">
      <w:pPr>
        <w:jc w:val="both"/>
      </w:pPr>
    </w:p>
    <w:p w:rsidR="00E72F80" w:rsidRDefault="00E72F80">
      <w:pPr>
        <w:pStyle w:val="Ttulo1"/>
        <w:ind w:firstLine="708"/>
      </w:pPr>
      <w:bookmarkStart w:id="26" w:name="_Toc40852606"/>
      <w:bookmarkStart w:id="27" w:name="_Toc40858125"/>
      <w:bookmarkStart w:id="28" w:name="_Toc41202994"/>
      <w:r>
        <w:t>Etapa 7 - Tanque de Resfriamento</w:t>
      </w:r>
      <w:bookmarkEnd w:id="26"/>
      <w:bookmarkEnd w:id="27"/>
      <w:bookmarkEnd w:id="28"/>
    </w:p>
    <w:p w:rsidR="00E72F80" w:rsidRDefault="00E72F80">
      <w:pPr>
        <w:jc w:val="both"/>
      </w:pPr>
      <w:r>
        <w:tab/>
      </w:r>
    </w:p>
    <w:p w:rsidR="00E72F80" w:rsidRDefault="00E72F80">
      <w:pPr>
        <w:jc w:val="both"/>
      </w:pPr>
      <w:r>
        <w:tab/>
        <w:t>O tanque de resfriamento/enegrecimento contém o óleo de enegrecimento, que tem a função de formar uma camada de proteção na peça.</w:t>
      </w:r>
    </w:p>
    <w:p w:rsidR="00E72F80" w:rsidRDefault="00E72F80">
      <w:pPr>
        <w:jc w:val="both"/>
      </w:pPr>
      <w:r>
        <w:tab/>
        <w:t xml:space="preserve">As peças enegrecidas são retiradas do tanque por uma esteira de malha com insulflador de ar que retira os traços de óleo, levando as peças até uma calha inclinada que as despeja no container, finalizando assim a Linha Contínua de Tratamento Térmico de Têmpera e Revenimento. </w:t>
      </w:r>
    </w:p>
    <w:p w:rsidR="00E72F80" w:rsidRDefault="00E72F80">
      <w:pPr>
        <w:pStyle w:val="Ttulo1"/>
        <w:rPr>
          <w:bCs/>
        </w:rPr>
      </w:pPr>
    </w:p>
    <w:p w:rsidR="00E72F80" w:rsidRDefault="00E72F80">
      <w:pPr>
        <w:pStyle w:val="Ttulo1"/>
        <w:rPr>
          <w:bCs/>
        </w:rPr>
      </w:pPr>
    </w:p>
    <w:p w:rsidR="00E72F80" w:rsidRDefault="00E72F80">
      <w:pPr>
        <w:pStyle w:val="Ttulo1"/>
        <w:rPr>
          <w:bCs/>
        </w:rPr>
      </w:pPr>
      <w:bookmarkStart w:id="29" w:name="_Toc40852607"/>
      <w:bookmarkStart w:id="30" w:name="_Toc40858126"/>
      <w:bookmarkStart w:id="31" w:name="_Toc41202995"/>
      <w:r>
        <w:rPr>
          <w:bCs/>
        </w:rPr>
        <w:t xml:space="preserve">3.2 Métodos para obtenção das </w:t>
      </w:r>
      <w:bookmarkEnd w:id="29"/>
      <w:bookmarkEnd w:id="30"/>
      <w:r>
        <w:rPr>
          <w:bCs/>
        </w:rPr>
        <w:t>receitas</w:t>
      </w:r>
      <w:bookmarkEnd w:id="31"/>
    </w:p>
    <w:p w:rsidR="00E72F80" w:rsidRDefault="00E72F80">
      <w:pPr>
        <w:jc w:val="both"/>
      </w:pPr>
    </w:p>
    <w:p w:rsidR="00E72F80" w:rsidRDefault="00E72F80">
      <w:pPr>
        <w:jc w:val="both"/>
      </w:pPr>
      <w:r>
        <w:tab/>
        <w:t xml:space="preserve">Na linha contínua de </w:t>
      </w:r>
      <w:r w:rsidR="00886E2B">
        <w:t xml:space="preserve">tratamento térmico são tratados os produtos que a empresa estudada processa, a concentração está em produtos conformados a frio, como: parafusos, porcas, pinos, </w:t>
      </w:r>
      <w:proofErr w:type="gramStart"/>
      <w:r w:rsidR="00886E2B">
        <w:t>etc..</w:t>
      </w:r>
      <w:proofErr w:type="gramEnd"/>
      <w:r w:rsidR="00886E2B">
        <w:t xml:space="preserve"> P</w:t>
      </w:r>
      <w:r>
        <w:t xml:space="preserve">ara obtenção das receitas </w:t>
      </w:r>
      <w:r w:rsidR="00886E2B">
        <w:t>foram estudados os</w:t>
      </w:r>
      <w:r>
        <w:t xml:space="preserve"> parafusos, </w:t>
      </w:r>
      <w:r w:rsidR="00886E2B">
        <w:t>o qual foram</w:t>
      </w:r>
      <w:r>
        <w:t xml:space="preserve"> realizados ensaios na linha contínua de tratamento térmico.</w:t>
      </w:r>
    </w:p>
    <w:p w:rsidR="00E72F80" w:rsidRDefault="00E72F80">
      <w:pPr>
        <w:jc w:val="both"/>
      </w:pPr>
    </w:p>
    <w:p w:rsidR="00E72F80" w:rsidRDefault="00E72F80">
      <w:pPr>
        <w:jc w:val="both"/>
      </w:pPr>
    </w:p>
    <w:p w:rsidR="00E72F80" w:rsidRDefault="00E72F80">
      <w:pPr>
        <w:jc w:val="both"/>
        <w:rPr>
          <w:b/>
        </w:rPr>
      </w:pPr>
      <w:r>
        <w:rPr>
          <w:b/>
        </w:rPr>
        <w:t>3.3 Ensaios na Linha Contínua de Tratamento Térmico</w:t>
      </w:r>
    </w:p>
    <w:p w:rsidR="00E72F80" w:rsidRDefault="00E72F80">
      <w:pPr>
        <w:pStyle w:val="Recuodecorpodetexto3"/>
      </w:pPr>
    </w:p>
    <w:p w:rsidR="00E72F80" w:rsidRDefault="00E72F80">
      <w:pPr>
        <w:ind w:firstLine="708"/>
        <w:jc w:val="both"/>
        <w:rPr>
          <w:b/>
          <w:bCs/>
          <w:color w:val="000000"/>
        </w:rPr>
      </w:pPr>
      <w:r>
        <w:rPr>
          <w:color w:val="000000"/>
        </w:rPr>
        <w:t>No trabalho realizado os produtos tratados na linha contínua de tratamento térmico foram agrupados em receitas. Estas trazem a informação dos parâmetros que devem ser utilizados no tratamento térmico do produto, como potencial de carbono,</w:t>
      </w:r>
      <w:r>
        <w:t xml:space="preserve"> velocidade da esteira e temperaturas dos fornos de austenitização e de revenimento. </w:t>
      </w:r>
      <w:r>
        <w:rPr>
          <w:color w:val="000000"/>
        </w:rPr>
        <w:t xml:space="preserve">Neste trabalho anterior foi determinado que materiais com tipo diferente de aço, dureza especificada para o revenimento diferente, ou variação de espessura acima de 50%, devem ficar em receitas distintas. No presente trabalho realizou-se um registro dos produtos que eram tratados na Linha Contínua de Tratamento Térmico. Por este registro, tornou-se possível a observação dos parâmetros utilizados para aços com composição química, dureza especificada e espessura variadas. Numa análise mais cuidadosa, verificou-se que materiais com o mesmo tipo de aço, porém, com durezas especificadas para o revenimento diferentes e próximas, eram tratados com os mesmos parâmetros na têmpera e no revenimento. Levando em conta este fato, os parâmetros das receitas que apresentavam durezas próximas entre si foram redefinidos, </w:t>
      </w:r>
      <w:r>
        <w:t>baseando-se no conhecimento dos operadores, como também nos produtos que já estavam registrados no computador da linha.</w:t>
      </w:r>
      <w:r>
        <w:rPr>
          <w:color w:val="000000"/>
        </w:rPr>
        <w:t xml:space="preserve"> Assim, os parafusos com estas durezas próximas poderiam ser testados com os mesmos parâmetros. </w:t>
      </w:r>
    </w:p>
    <w:p w:rsidR="00E72F80" w:rsidRDefault="00E72F80">
      <w:pPr>
        <w:pStyle w:val="Ttulo2"/>
      </w:pPr>
    </w:p>
    <w:p w:rsidR="00E72F80" w:rsidRDefault="00E72F80"/>
    <w:p w:rsidR="0082122B" w:rsidRDefault="0082122B"/>
    <w:p w:rsidR="00E72F80" w:rsidRDefault="00E72F80">
      <w:pPr>
        <w:pStyle w:val="Ttulo2"/>
      </w:pPr>
      <w:bookmarkStart w:id="32" w:name="_Toc40852608"/>
      <w:bookmarkStart w:id="33" w:name="_Toc40858127"/>
      <w:bookmarkStart w:id="34" w:name="_Toc41202996"/>
      <w:r>
        <w:lastRenderedPageBreak/>
        <w:t>3.4 Seleção dos materiais para ensaio</w:t>
      </w:r>
      <w:bookmarkEnd w:id="32"/>
      <w:bookmarkEnd w:id="33"/>
      <w:bookmarkEnd w:id="34"/>
    </w:p>
    <w:p w:rsidR="00E72F80" w:rsidRDefault="00E72F80">
      <w:pPr>
        <w:jc w:val="both"/>
        <w:rPr>
          <w:color w:val="000000"/>
        </w:rPr>
      </w:pPr>
    </w:p>
    <w:p w:rsidR="00E72F80" w:rsidRDefault="00E72F80">
      <w:pPr>
        <w:ind w:firstLine="708"/>
        <w:jc w:val="both"/>
        <w:rPr>
          <w:color w:val="000000"/>
        </w:rPr>
      </w:pPr>
      <w:r>
        <w:rPr>
          <w:color w:val="000000"/>
        </w:rPr>
        <w:t xml:space="preserve">Na </w:t>
      </w:r>
      <w:r w:rsidR="002A1A73">
        <w:rPr>
          <w:color w:val="000000"/>
        </w:rPr>
        <w:t>empresa estudada</w:t>
      </w:r>
      <w:r>
        <w:rPr>
          <w:color w:val="000000"/>
        </w:rPr>
        <w:t xml:space="preserve">, a quantidade de materiais que necessita de tratamento térmico é considerável. Então, seria inviável ensaiar todos os produtos de cada receita. A próxima etapa então, consistiu em selecionar os materiais, no intuito de diminuir a quantidade de ensaios necessários na linha. </w:t>
      </w:r>
    </w:p>
    <w:p w:rsidR="00E72F80" w:rsidRDefault="00E72F80">
      <w:pPr>
        <w:ind w:firstLine="708"/>
        <w:jc w:val="both"/>
        <w:rPr>
          <w:color w:val="000000"/>
        </w:rPr>
      </w:pPr>
      <w:r>
        <w:rPr>
          <w:color w:val="000000"/>
        </w:rPr>
        <w:t>Sabe-se que a espessura do aço é um fator que influencia na sua temperabilidade, devido à diferença na velocidade de resfriamento entre a superfície e o centro. Pensando nisto, selecionou-se os materiais de espessura mínima e máxima de cada receita.  Assim, se após o ensaio os materiais de espessura mínima e máxima apresentassem dureza dentro do especificado, logicamente, os produtos com espessura intermediária poderiam ser confirmados na mesma receita sem a necessidade de ensaio. Entretanto, surgiu a dúvida se os comprimentos dos produtos também era um fator a ser levado em conta. Então, optou-se por selecionar também os comprimentos mínimo e máximo do material de espessura mínima e os comprimentos mínimo e máximo do material de espessura máxima.</w:t>
      </w:r>
    </w:p>
    <w:p w:rsidR="00E72F80" w:rsidRDefault="00E72F80">
      <w:pPr>
        <w:ind w:firstLine="708"/>
        <w:jc w:val="both"/>
      </w:pPr>
      <w:r>
        <w:t xml:space="preserve">O corte dos materiais era realizado em duas etapas. Primeiramente, eram cortados pedaços com comprimento um pouco maior que o selecionado. Para cada comprimento eram cortados dois pedaços, pois seria necessário analisar a dureza do material temperado e do material temperado e revenido. Posteriormente, os pedaços eram levados ao controle de qualidade para cortar suas extremidades numa máquina com fluido de corte, acertando o comprimento e adquirindo um melhor acabamento. Esta segunda etapa de corte era necessária, pois os materiais devem apresentar uma base estável para a medição de dureza após o ensaio. </w:t>
      </w:r>
    </w:p>
    <w:p w:rsidR="00E72F80" w:rsidRDefault="00E72F80">
      <w:pPr>
        <w:ind w:firstLine="708"/>
        <w:jc w:val="both"/>
      </w:pPr>
      <w:r>
        <w:t xml:space="preserve">Após o corte dos materiais, os mesmos eram armazenados em plásticos contendo a identificação do tipo de aço, bitola e comprimento. Finalmente, os materiais eram levados à linha de tratamento térmico para serem ensaiados. </w:t>
      </w:r>
    </w:p>
    <w:p w:rsidR="00E72F80" w:rsidRDefault="00E72F80">
      <w:pPr>
        <w:ind w:firstLine="708"/>
        <w:jc w:val="both"/>
      </w:pPr>
      <w:r>
        <w:t>Para colocar os materiais na linha, era necessário esperar produtos que fossem tratados com os mesmos parâmetros da receita. Por este motivo, muitos materiais só puderam ser ensaiados após um determinado tempo.</w:t>
      </w:r>
    </w:p>
    <w:p w:rsidR="00E72F80" w:rsidRDefault="00E72F80">
      <w:pPr>
        <w:ind w:firstLine="708"/>
        <w:jc w:val="both"/>
      </w:pPr>
      <w:r>
        <w:t xml:space="preserve">A dureza dos materiais deveria ser analisada na têmpera e no revenido. Então, retirava-se um material na têmpera e o outro apenas após o revenimento. </w:t>
      </w:r>
    </w:p>
    <w:p w:rsidR="00E72F80" w:rsidRDefault="00E72F80">
      <w:pPr>
        <w:jc w:val="both"/>
        <w:rPr>
          <w:b/>
        </w:rPr>
      </w:pPr>
    </w:p>
    <w:p w:rsidR="00E72F80" w:rsidRDefault="00E72F80">
      <w:pPr>
        <w:jc w:val="both"/>
        <w:rPr>
          <w:b/>
        </w:rPr>
      </w:pPr>
    </w:p>
    <w:p w:rsidR="002A1A73" w:rsidRDefault="002A1A73">
      <w:pPr>
        <w:jc w:val="both"/>
        <w:rPr>
          <w:b/>
        </w:rPr>
      </w:pPr>
    </w:p>
    <w:p w:rsidR="00E72F80" w:rsidRDefault="00E72F80">
      <w:pPr>
        <w:jc w:val="both"/>
        <w:rPr>
          <w:b/>
        </w:rPr>
      </w:pPr>
      <w:r>
        <w:rPr>
          <w:b/>
        </w:rPr>
        <w:t>3.5 Análise de dureza dos materiais ensaiados</w:t>
      </w:r>
    </w:p>
    <w:p w:rsidR="00E72F80" w:rsidRDefault="00E72F80">
      <w:pPr>
        <w:pStyle w:val="Recuodecorpodetexto3"/>
      </w:pPr>
    </w:p>
    <w:p w:rsidR="00E72F80" w:rsidRDefault="00E72F80">
      <w:pPr>
        <w:ind w:firstLine="708"/>
        <w:jc w:val="both"/>
      </w:pPr>
      <w:r>
        <w:t xml:space="preserve">Como as velocidades de aquecimento e resfriamento de um aço são diferentes entre a superfície e o centro, a dureza ao longo da sua seção, como também ao longo do seu comprimento pode apresentar variações. Então, cada seção teve a sua extremidade comparada com o seu núcleo. Além disso, foram comparadas a seção da extremidade do corpo com a seção da metade do seu comprimento. </w:t>
      </w:r>
    </w:p>
    <w:p w:rsidR="00E72F80" w:rsidRDefault="00E72F80">
      <w:pPr>
        <w:pStyle w:val="Recuodecorpodetexto"/>
      </w:pPr>
      <w:r>
        <w:t>Então, uma nova etapa de cortes era necessária. Utilizando novamente a máquina com fluido de corte, o material era cortado próximo à extremidade e na metade do comprimento. O corte próximo à extremidade era efetuado a uma distancia de um diâmetro do corpo.</w:t>
      </w:r>
    </w:p>
    <w:p w:rsidR="00E72F80" w:rsidRDefault="00E72F80">
      <w:pPr>
        <w:pStyle w:val="Recuodecorpodetexto"/>
      </w:pPr>
      <w:r>
        <w:t xml:space="preserve">Finalizada a etapa de corte, os corpos eram levados para medição de dureza Rockwell C no durômetro, marca Sussen – Wolpert, tipo Testor HT 1a; ano 1975, instalado no mesmo local da linha. A carga selecionada no durômetro era de </w:t>
      </w:r>
      <w:smartTag w:uri="urn:schemas-microsoft-com:office:smarttags" w:element="metricconverter">
        <w:smartTagPr>
          <w:attr w:name="ProductID" w:val="150 Kg"/>
        </w:smartTagPr>
        <w:r>
          <w:t>150 Kg</w:t>
        </w:r>
      </w:smartTag>
      <w:r>
        <w:t>.</w:t>
      </w:r>
    </w:p>
    <w:p w:rsidR="00E72F80" w:rsidRDefault="00E72F80">
      <w:pPr>
        <w:pStyle w:val="Recuodecorpodetexto"/>
        <w:rPr>
          <w:b/>
          <w:sz w:val="28"/>
        </w:rPr>
      </w:pPr>
      <w:r>
        <w:lastRenderedPageBreak/>
        <w:t xml:space="preserve"> Para cada material eram efetuadas uma medida no núcleo e duas medidas distantes </w:t>
      </w:r>
      <w:smartTag w:uri="urn:schemas-microsoft-com:office:smarttags" w:element="metricconverter">
        <w:smartTagPr>
          <w:attr w:name="ProductID" w:val="2,5 mm"/>
        </w:smartTagPr>
        <w:r>
          <w:t>2,5 mm</w:t>
        </w:r>
      </w:smartTag>
      <w:r>
        <w:t xml:space="preserve"> da extremidade, tanto para a seção cortada próxima à extremidade como para a seção cortada na metade do comprimento.    </w:t>
      </w:r>
    </w:p>
    <w:p w:rsidR="00E72F80" w:rsidRDefault="00E72F80">
      <w:pPr>
        <w:jc w:val="both"/>
      </w:pPr>
    </w:p>
    <w:p w:rsidR="00E72F80" w:rsidRDefault="00E72F80">
      <w:pPr>
        <w:jc w:val="both"/>
      </w:pPr>
    </w:p>
    <w:p w:rsidR="00E72F80" w:rsidRDefault="00E72F80">
      <w:pPr>
        <w:pStyle w:val="Subttulo"/>
      </w:pPr>
      <w:r>
        <w:t>4 RESULTADOS E DISCUSSÕES</w:t>
      </w:r>
    </w:p>
    <w:p w:rsidR="00E72F80" w:rsidRDefault="00E72F80">
      <w:pPr>
        <w:pStyle w:val="Subttulo"/>
        <w:ind w:firstLine="708"/>
        <w:jc w:val="both"/>
        <w:rPr>
          <w:b w:val="0"/>
        </w:rPr>
      </w:pPr>
      <w:r>
        <w:rPr>
          <w:b w:val="0"/>
        </w:rPr>
        <w:t xml:space="preserve"> </w:t>
      </w:r>
    </w:p>
    <w:p w:rsidR="00E72F80" w:rsidRDefault="00E72F80">
      <w:pPr>
        <w:pStyle w:val="Subttulo"/>
        <w:ind w:firstLine="708"/>
        <w:jc w:val="both"/>
        <w:rPr>
          <w:b w:val="0"/>
        </w:rPr>
      </w:pPr>
      <w:r>
        <w:rPr>
          <w:b w:val="0"/>
        </w:rPr>
        <w:t xml:space="preserve">Os tipos de aço utilizados na fabricação de parafusos que necessitam de tratamento térmico na linha baseiam-se nas ligas 10B22, 10B30 e 5135. </w:t>
      </w:r>
    </w:p>
    <w:p w:rsidR="00E72F80" w:rsidRDefault="00E72F80">
      <w:pPr>
        <w:pStyle w:val="Subttulo"/>
        <w:ind w:firstLine="708"/>
        <w:jc w:val="both"/>
        <w:rPr>
          <w:b w:val="0"/>
        </w:rPr>
      </w:pPr>
      <w:r>
        <w:rPr>
          <w:b w:val="0"/>
        </w:rPr>
        <w:t>Para as ligas 5135, 1045 e 1144 o potencial de carbono e as temperaturas do forno de austenitização utilizados são os mesmos. Já para as ligas 10B22 e 10B30 as temperaturas e os potenciais de carbono são um pouco diferentes. Para uma melhor visualização, estão representadas na tabela 1 as faixas de temperatura de austenitização e potencial de carbono para cada uma das ligas. Observa-se na tabela que o potencial de carbono é sempre igual ou maior que o teor de carbono da liga, no sentido de evitar uma descarbonetação na superfície do aço.</w:t>
      </w:r>
    </w:p>
    <w:p w:rsidR="00E72F80" w:rsidRDefault="00E72F80">
      <w:pPr>
        <w:pStyle w:val="Subttulo"/>
        <w:ind w:firstLine="708"/>
        <w:jc w:val="both"/>
        <w:rPr>
          <w:bCs/>
        </w:rPr>
      </w:pPr>
      <w:r>
        <w:rPr>
          <w:b w:val="0"/>
        </w:rPr>
        <w:t xml:space="preserve"> </w:t>
      </w:r>
    </w:p>
    <w:tbl>
      <w:tblPr>
        <w:tblW w:w="0" w:type="auto"/>
        <w:jc w:val="center"/>
        <w:tblBorders>
          <w:top w:val="single" w:sz="12" w:space="0" w:color="808080"/>
          <w:left w:val="nil"/>
          <w:bottom w:val="single" w:sz="12" w:space="0" w:color="808080"/>
          <w:right w:val="nil"/>
          <w:insideH w:val="nil"/>
          <w:insideV w:val="nil"/>
        </w:tblBorders>
        <w:tblLayout w:type="fixed"/>
        <w:tblCellMar>
          <w:left w:w="0" w:type="dxa"/>
          <w:right w:w="0" w:type="dxa"/>
        </w:tblCellMar>
        <w:tblLook w:val="00B7" w:firstRow="1" w:lastRow="0" w:firstColumn="1" w:lastColumn="0" w:noHBand="0" w:noVBand="0"/>
      </w:tblPr>
      <w:tblGrid>
        <w:gridCol w:w="1814"/>
        <w:gridCol w:w="3067"/>
        <w:gridCol w:w="2580"/>
      </w:tblGrid>
      <w:tr w:rsidR="00E72F80">
        <w:tblPrEx>
          <w:tblCellMar>
            <w:top w:w="0" w:type="dxa"/>
            <w:left w:w="0" w:type="dxa"/>
            <w:bottom w:w="0" w:type="dxa"/>
            <w:right w:w="0" w:type="dxa"/>
          </w:tblCellMar>
        </w:tblPrEx>
        <w:trPr>
          <w:cantSplit/>
          <w:trHeight w:val="655"/>
          <w:jc w:val="center"/>
        </w:trPr>
        <w:tc>
          <w:tcPr>
            <w:tcW w:w="1814" w:type="dxa"/>
            <w:tcBorders>
              <w:bottom w:val="single" w:sz="6" w:space="0" w:color="808080"/>
            </w:tcBorders>
            <w:vAlign w:val="center"/>
          </w:tcPr>
          <w:p w:rsidR="00E72F80" w:rsidRDefault="00E72F80">
            <w:pPr>
              <w:jc w:val="center"/>
              <w:rPr>
                <w:b/>
                <w:bCs/>
                <w:caps/>
              </w:rPr>
            </w:pPr>
            <w:r>
              <w:rPr>
                <w:b/>
                <w:bCs/>
              </w:rPr>
              <w:t>Material</w:t>
            </w:r>
          </w:p>
        </w:tc>
        <w:tc>
          <w:tcPr>
            <w:tcW w:w="3067" w:type="dxa"/>
            <w:tcBorders>
              <w:bottom w:val="single" w:sz="6" w:space="0" w:color="808080"/>
            </w:tcBorders>
            <w:vAlign w:val="center"/>
          </w:tcPr>
          <w:p w:rsidR="00E72F80" w:rsidRDefault="00E72F80">
            <w:pPr>
              <w:jc w:val="center"/>
              <w:rPr>
                <w:b/>
                <w:bCs/>
                <w:caps/>
              </w:rPr>
            </w:pPr>
            <w:r>
              <w:rPr>
                <w:b/>
                <w:bCs/>
              </w:rPr>
              <w:t>Potencial de Carbono</w:t>
            </w:r>
          </w:p>
        </w:tc>
        <w:tc>
          <w:tcPr>
            <w:tcW w:w="2580" w:type="dxa"/>
            <w:tcBorders>
              <w:bottom w:val="single" w:sz="6" w:space="0" w:color="808080"/>
            </w:tcBorders>
            <w:vAlign w:val="bottom"/>
          </w:tcPr>
          <w:p w:rsidR="00E72F80" w:rsidRDefault="00E72F80">
            <w:pPr>
              <w:jc w:val="center"/>
              <w:rPr>
                <w:b/>
                <w:bCs/>
                <w:caps/>
              </w:rPr>
            </w:pPr>
            <w:r>
              <w:rPr>
                <w:b/>
                <w:bCs/>
              </w:rPr>
              <w:t>Temperatura</w:t>
            </w:r>
          </w:p>
          <w:p w:rsidR="00E72F80" w:rsidRDefault="00E72F80">
            <w:pPr>
              <w:jc w:val="center"/>
              <w:rPr>
                <w:b/>
                <w:bCs/>
                <w:caps/>
              </w:rPr>
            </w:pPr>
            <w:proofErr w:type="gramStart"/>
            <w:r>
              <w:rPr>
                <w:b/>
                <w:bCs/>
              </w:rPr>
              <w:t>de</w:t>
            </w:r>
            <w:proofErr w:type="gramEnd"/>
            <w:r>
              <w:rPr>
                <w:b/>
                <w:bCs/>
              </w:rPr>
              <w:t xml:space="preserve"> Austenitização</w:t>
            </w:r>
          </w:p>
        </w:tc>
      </w:tr>
      <w:tr w:rsidR="00E72F80">
        <w:tblPrEx>
          <w:tblCellMar>
            <w:top w:w="0" w:type="dxa"/>
            <w:left w:w="0" w:type="dxa"/>
            <w:bottom w:w="0" w:type="dxa"/>
            <w:right w:w="0" w:type="dxa"/>
          </w:tblCellMar>
        </w:tblPrEx>
        <w:trPr>
          <w:trHeight w:val="315"/>
          <w:jc w:val="center"/>
        </w:trPr>
        <w:tc>
          <w:tcPr>
            <w:tcW w:w="1814" w:type="dxa"/>
            <w:tcBorders>
              <w:top w:val="single" w:sz="6" w:space="0" w:color="808080"/>
            </w:tcBorders>
            <w:vAlign w:val="bottom"/>
          </w:tcPr>
          <w:p w:rsidR="00E72F80" w:rsidRDefault="00E72F80">
            <w:pPr>
              <w:jc w:val="center"/>
            </w:pPr>
            <w:r>
              <w:t>10B22</w:t>
            </w:r>
          </w:p>
        </w:tc>
        <w:tc>
          <w:tcPr>
            <w:tcW w:w="3067" w:type="dxa"/>
            <w:tcBorders>
              <w:top w:val="single" w:sz="6" w:space="0" w:color="808080"/>
            </w:tcBorders>
            <w:vAlign w:val="bottom"/>
          </w:tcPr>
          <w:p w:rsidR="00E72F80" w:rsidRDefault="00E72F80">
            <w:pPr>
              <w:jc w:val="center"/>
            </w:pPr>
            <w:smartTag w:uri="urn:schemas-microsoft-com:office:smarttags" w:element="metricconverter">
              <w:smartTagPr>
                <w:attr w:name="ProductID" w:val="0,27 a"/>
              </w:smartTagPr>
              <w:r>
                <w:t>0,27 a</w:t>
              </w:r>
            </w:smartTag>
            <w:r>
              <w:t xml:space="preserve"> 0,32%</w:t>
            </w:r>
          </w:p>
        </w:tc>
        <w:tc>
          <w:tcPr>
            <w:tcW w:w="2580" w:type="dxa"/>
            <w:tcBorders>
              <w:top w:val="single" w:sz="6" w:space="0" w:color="808080"/>
            </w:tcBorders>
            <w:vAlign w:val="bottom"/>
          </w:tcPr>
          <w:p w:rsidR="00E72F80" w:rsidRDefault="00E72F80">
            <w:pPr>
              <w:jc w:val="center"/>
            </w:pPr>
            <w:smartTag w:uri="urn:schemas-microsoft-com:office:smarttags" w:element="metricconverter">
              <w:smartTagPr>
                <w:attr w:name="ProductID" w:val="850 a"/>
              </w:smartTagPr>
              <w:r>
                <w:t>850 a</w:t>
              </w:r>
            </w:smartTag>
            <w:r>
              <w:t xml:space="preserve"> 890ºC</w:t>
            </w:r>
          </w:p>
        </w:tc>
      </w:tr>
      <w:tr w:rsidR="00E72F80">
        <w:tblPrEx>
          <w:tblCellMar>
            <w:top w:w="0" w:type="dxa"/>
            <w:left w:w="0" w:type="dxa"/>
            <w:bottom w:w="0" w:type="dxa"/>
            <w:right w:w="0" w:type="dxa"/>
          </w:tblCellMar>
        </w:tblPrEx>
        <w:trPr>
          <w:trHeight w:val="315"/>
          <w:jc w:val="center"/>
        </w:trPr>
        <w:tc>
          <w:tcPr>
            <w:tcW w:w="1814" w:type="dxa"/>
            <w:vAlign w:val="bottom"/>
          </w:tcPr>
          <w:p w:rsidR="00E72F80" w:rsidRDefault="00E72F80">
            <w:pPr>
              <w:jc w:val="center"/>
            </w:pPr>
            <w:r>
              <w:t>10B30</w:t>
            </w:r>
          </w:p>
        </w:tc>
        <w:tc>
          <w:tcPr>
            <w:tcW w:w="3067" w:type="dxa"/>
            <w:vAlign w:val="bottom"/>
          </w:tcPr>
          <w:p w:rsidR="00E72F80" w:rsidRDefault="00E72F80">
            <w:pPr>
              <w:jc w:val="center"/>
            </w:pPr>
            <w:smartTag w:uri="urn:schemas-microsoft-com:office:smarttags" w:element="metricconverter">
              <w:smartTagPr>
                <w:attr w:name="ProductID" w:val="0,30 a"/>
              </w:smartTagPr>
              <w:r>
                <w:t>0,30 a</w:t>
              </w:r>
            </w:smartTag>
            <w:r>
              <w:t xml:space="preserve"> 0,35%</w:t>
            </w:r>
          </w:p>
        </w:tc>
        <w:tc>
          <w:tcPr>
            <w:tcW w:w="2580" w:type="dxa"/>
            <w:vAlign w:val="bottom"/>
          </w:tcPr>
          <w:p w:rsidR="00E72F80" w:rsidRDefault="00E72F80">
            <w:pPr>
              <w:jc w:val="center"/>
            </w:pPr>
            <w:smartTag w:uri="urn:schemas-microsoft-com:office:smarttags" w:element="metricconverter">
              <w:smartTagPr>
                <w:attr w:name="ProductID" w:val="850 a"/>
              </w:smartTagPr>
              <w:r>
                <w:t>850 a</w:t>
              </w:r>
            </w:smartTag>
            <w:r>
              <w:t xml:space="preserve"> 890ºC</w:t>
            </w:r>
          </w:p>
        </w:tc>
      </w:tr>
      <w:tr w:rsidR="00E72F80">
        <w:tblPrEx>
          <w:tblCellMar>
            <w:top w:w="0" w:type="dxa"/>
            <w:left w:w="0" w:type="dxa"/>
            <w:bottom w:w="0" w:type="dxa"/>
            <w:right w:w="0" w:type="dxa"/>
          </w:tblCellMar>
        </w:tblPrEx>
        <w:trPr>
          <w:trHeight w:val="315"/>
          <w:jc w:val="center"/>
        </w:trPr>
        <w:tc>
          <w:tcPr>
            <w:tcW w:w="1814" w:type="dxa"/>
            <w:vAlign w:val="bottom"/>
          </w:tcPr>
          <w:p w:rsidR="00E72F80" w:rsidRDefault="00E72F80">
            <w:pPr>
              <w:jc w:val="center"/>
            </w:pPr>
            <w:r>
              <w:t>5135/ 1045/ 1144</w:t>
            </w:r>
          </w:p>
        </w:tc>
        <w:tc>
          <w:tcPr>
            <w:tcW w:w="3067" w:type="dxa"/>
            <w:vAlign w:val="bottom"/>
          </w:tcPr>
          <w:p w:rsidR="00E72F80" w:rsidRDefault="00E72F80">
            <w:pPr>
              <w:jc w:val="center"/>
            </w:pPr>
            <w:smartTag w:uri="urn:schemas-microsoft-com:office:smarttags" w:element="metricconverter">
              <w:smartTagPr>
                <w:attr w:name="ProductID" w:val="0,40 a"/>
              </w:smartTagPr>
              <w:r>
                <w:t>0,40 a</w:t>
              </w:r>
            </w:smartTag>
            <w:r>
              <w:t xml:space="preserve"> 0,45%</w:t>
            </w:r>
          </w:p>
        </w:tc>
        <w:tc>
          <w:tcPr>
            <w:tcW w:w="2580" w:type="dxa"/>
            <w:vAlign w:val="bottom"/>
          </w:tcPr>
          <w:p w:rsidR="00E72F80" w:rsidRDefault="00E72F80">
            <w:pPr>
              <w:jc w:val="center"/>
            </w:pPr>
            <w:smartTag w:uri="urn:schemas-microsoft-com:office:smarttags" w:element="metricconverter">
              <w:smartTagPr>
                <w:attr w:name="ProductID" w:val="850 a"/>
              </w:smartTagPr>
              <w:r>
                <w:t>850 a</w:t>
              </w:r>
            </w:smartTag>
            <w:r>
              <w:t xml:space="preserve"> 880ºC</w:t>
            </w:r>
          </w:p>
        </w:tc>
      </w:tr>
    </w:tbl>
    <w:p w:rsidR="00E72F80" w:rsidRDefault="00E72F80">
      <w:pPr>
        <w:pStyle w:val="Subttulo"/>
        <w:ind w:firstLine="708"/>
        <w:rPr>
          <w:b w:val="0"/>
          <w:sz w:val="20"/>
        </w:rPr>
      </w:pPr>
      <w:r>
        <w:rPr>
          <w:b w:val="0"/>
          <w:sz w:val="20"/>
        </w:rPr>
        <w:t>Tabela 1 – Faixas de potencial de carbono e temperatura de austenitização para diferentes ligas</w:t>
      </w:r>
    </w:p>
    <w:p w:rsidR="00E72F80" w:rsidRDefault="00E72F80">
      <w:pPr>
        <w:pStyle w:val="Subttulo"/>
        <w:rPr>
          <w:bCs/>
        </w:rPr>
      </w:pPr>
    </w:p>
    <w:p w:rsidR="00E72F80" w:rsidRDefault="00E72F80">
      <w:pPr>
        <w:pStyle w:val="Subttulo"/>
        <w:rPr>
          <w:bCs/>
        </w:rPr>
      </w:pPr>
    </w:p>
    <w:p w:rsidR="00E72F80" w:rsidRDefault="00E72F80">
      <w:pPr>
        <w:pStyle w:val="Subttulo"/>
        <w:rPr>
          <w:bCs/>
        </w:rPr>
      </w:pPr>
      <w:r>
        <w:rPr>
          <w:bCs/>
        </w:rPr>
        <w:t>4.1 Parâmetros registrados nos ensaios</w:t>
      </w:r>
    </w:p>
    <w:p w:rsidR="00E72F80" w:rsidRDefault="00E72F80">
      <w:pPr>
        <w:rPr>
          <w:bCs/>
        </w:rPr>
      </w:pPr>
    </w:p>
    <w:p w:rsidR="00E72F80" w:rsidRDefault="00E72F80">
      <w:pPr>
        <w:jc w:val="both"/>
        <w:rPr>
          <w:bCs/>
        </w:rPr>
      </w:pPr>
      <w:r>
        <w:rPr>
          <w:bCs/>
        </w:rPr>
        <w:tab/>
        <w:t>Como já descrito anteriormente, os parâmetros para o tratamento térmico de um aço podem variar de acordo com a composição química, dureza desejada e dimensões.</w:t>
      </w:r>
    </w:p>
    <w:p w:rsidR="00E72F80" w:rsidRDefault="00E72F80">
      <w:pPr>
        <w:jc w:val="both"/>
        <w:rPr>
          <w:bCs/>
        </w:rPr>
      </w:pPr>
      <w:r>
        <w:rPr>
          <w:bCs/>
        </w:rPr>
        <w:tab/>
        <w:t>Os dois principais parâmetros da linha de tratamento térmico que podem ser trabalhados para modificação nas propriedades de um aço são as velocidades das esteiras e as temperaturas dos fornos. Quando surge a necessidade de alteração destes parâmetros, deve-se esperar um determinado tempo para que não sejam afetados os parâmetros do produto anterior que está na linha. Se optarmos por modificar a velocidade da esteira, torna-se necessário esperar que todo o lote anterior saia do forno para não alterar o tempo de aquecimento das peças. No caso do forno de revenimento, o tempo necessário para a saída de todo o lote seria de aproximadamente 60 minutos.</w:t>
      </w:r>
    </w:p>
    <w:p w:rsidR="00E72F80" w:rsidRDefault="00E72F80">
      <w:pPr>
        <w:jc w:val="both"/>
        <w:rPr>
          <w:bCs/>
        </w:rPr>
      </w:pPr>
      <w:r>
        <w:rPr>
          <w:bCs/>
        </w:rPr>
        <w:tab/>
        <w:t xml:space="preserve"> Outra opção é ajustar a temperatura. Para isto, pode-se modificar a temperatura da primeira zona quando o último lote do produto anterior passar para a segunda, e assim por diante. Porém, devido à necessidade de um tempo para atingir a nova temperatura, os novos produtos devem entrar no forno somente quando a nova temperatura é estabelecida. Assim, o tempo necessário para a entrada do novo lote é de aproximadamente 20 minutos, considerando um fator de segurança. </w:t>
      </w:r>
    </w:p>
    <w:p w:rsidR="00E72F80" w:rsidRDefault="00E72F80">
      <w:pPr>
        <w:pStyle w:val="Subttulo"/>
        <w:jc w:val="both"/>
        <w:rPr>
          <w:b w:val="0"/>
          <w:bCs/>
        </w:rPr>
      </w:pPr>
      <w:r>
        <w:rPr>
          <w:b w:val="0"/>
          <w:bCs/>
        </w:rPr>
        <w:tab/>
        <w:t xml:space="preserve">Sabe-se que ajustar a temperatura é menos viável economicamente. Porém, é mais viável do ponto de vista de produção, pois o tempo perdido é menor. Como o trabalho das receitas consiste em otimizar a produção da linha, preferiu-se usar a temperatura como ajuste. </w:t>
      </w:r>
      <w:r>
        <w:rPr>
          <w:b w:val="0"/>
          <w:bCs/>
        </w:rPr>
        <w:lastRenderedPageBreak/>
        <w:t>Porém, a velocidade da esteira pode vir a ser alterada em alguns produtos de maior espessura, pois é necessário um maior tempo para o aquecimento e o resfriamento dos mesmos.</w:t>
      </w:r>
    </w:p>
    <w:p w:rsidR="00E72F80" w:rsidRDefault="00E72F80">
      <w:pPr>
        <w:pStyle w:val="Subttulo"/>
        <w:rPr>
          <w:b w:val="0"/>
        </w:rPr>
      </w:pPr>
    </w:p>
    <w:p w:rsidR="00E72F80" w:rsidRDefault="00E72F80">
      <w:pPr>
        <w:pStyle w:val="Subttulo"/>
        <w:rPr>
          <w:bCs/>
        </w:rPr>
      </w:pPr>
      <w:r>
        <w:rPr>
          <w:bCs/>
        </w:rPr>
        <w:t>4.2 Descrição das receitas de Parafusos.</w:t>
      </w:r>
    </w:p>
    <w:p w:rsidR="00E72F80" w:rsidRDefault="00E72F80">
      <w:pPr>
        <w:pStyle w:val="Subttulo"/>
        <w:rPr>
          <w:bCs/>
        </w:rPr>
      </w:pPr>
    </w:p>
    <w:p w:rsidR="00E72F80" w:rsidRDefault="00E72F80">
      <w:pPr>
        <w:pStyle w:val="Subttulo"/>
        <w:ind w:firstLine="708"/>
        <w:jc w:val="both"/>
        <w:rPr>
          <w:b w:val="0"/>
        </w:rPr>
      </w:pPr>
      <w:r>
        <w:rPr>
          <w:b w:val="0"/>
        </w:rPr>
        <w:t xml:space="preserve">Como já explicado, os materiais com o mesmo tipo de aço cujas durezas especificadas são próximas entre si foram submetidos aos mesmos parâmetros de ensaio. Entretanto, ao unir estas durezas, alguns materiais ficaram com uma diferença de espessura maior que os 50% estipulados. Porém, na necessidade de diminuir o número de receitas estes materiais foram testados com os mesmos parâmetros, na tentativa de encaixá-los numa mesma receita.        </w:t>
      </w:r>
    </w:p>
    <w:p w:rsidR="00E72F80" w:rsidRDefault="00E72F80">
      <w:pPr>
        <w:pStyle w:val="Subttulo"/>
        <w:ind w:firstLine="708"/>
        <w:jc w:val="both"/>
        <w:rPr>
          <w:b w:val="0"/>
        </w:rPr>
      </w:pPr>
      <w:r>
        <w:rPr>
          <w:b w:val="0"/>
        </w:rPr>
        <w:t xml:space="preserve">Quando os materiais de espessura mínima e máxima de uma receita eram ensaiados na linha contínua de tratamento térmico e apresentavam dureza dentro do especificado após o ensaio, a receita dos mesmos era registrada. Porém, quando os materiais de espessura mínima e/ou de espessura máxima não apresentavam dureza dentro do especificado após ensaio, os parâmetros eram redefinidos. Então, outros corpos de prova eram cortados e submetidos a ensaio com os novos parâmetros, até que a receita fosse confirmada. </w:t>
      </w:r>
    </w:p>
    <w:p w:rsidR="00E72F80" w:rsidRDefault="00E72F80">
      <w:pPr>
        <w:pStyle w:val="Subttulo"/>
        <w:ind w:firstLine="708"/>
        <w:jc w:val="both"/>
        <w:rPr>
          <w:b w:val="0"/>
        </w:rPr>
      </w:pPr>
    </w:p>
    <w:p w:rsidR="00E72F80" w:rsidRDefault="00E72F80">
      <w:pPr>
        <w:pStyle w:val="Subttulo"/>
        <w:ind w:firstLine="708"/>
        <w:jc w:val="both"/>
        <w:rPr>
          <w:b w:val="0"/>
        </w:rPr>
      </w:pPr>
    </w:p>
    <w:p w:rsidR="00E72F80" w:rsidRDefault="00E72F80" w:rsidP="00E073A8">
      <w:pPr>
        <w:pStyle w:val="Subttulo"/>
      </w:pPr>
      <w:r>
        <w:t>4.2.1 Parâmetros de Ensaio</w:t>
      </w:r>
    </w:p>
    <w:p w:rsidR="00E72F80" w:rsidRDefault="00E72F80">
      <w:pPr>
        <w:pStyle w:val="Subttulo"/>
        <w:jc w:val="both"/>
        <w:rPr>
          <w:bCs/>
        </w:rPr>
      </w:pPr>
      <w:r>
        <w:tab/>
      </w:r>
    </w:p>
    <w:p w:rsidR="00E72F80" w:rsidRDefault="00E72F80">
      <w:pPr>
        <w:pStyle w:val="Subttulo"/>
        <w:ind w:firstLine="708"/>
        <w:jc w:val="both"/>
        <w:rPr>
          <w:b w:val="0"/>
        </w:rPr>
      </w:pPr>
      <w:r>
        <w:rPr>
          <w:b w:val="0"/>
        </w:rPr>
        <w:t xml:space="preserve">Através do software instalado no computador interligado à linha de tratamento térmico, consegue-se obter os valores especificados e os valores reais para alguns parâmetros, como por exemplo, temperaturas dos fornos de austenitização e revenimento, potencial de carbono do forno de austenitização, temperaturas do óleo nos tanques de têmpera e de resfriamento, temperaturas dos líquidos da lavação, entre outros.  O software permite ainda que estes valores sejam visualizados graficamente, sendo possível verificar as variações dos parâmetros num certo intervalo de tempo. Então, durante os ensaios, estes parâmetros eram observados para se ter a certeza de que nenhuma variação </w:t>
      </w:r>
      <w:proofErr w:type="gramStart"/>
      <w:r>
        <w:rPr>
          <w:b w:val="0"/>
        </w:rPr>
        <w:t>significativa  estava</w:t>
      </w:r>
      <w:proofErr w:type="gramEnd"/>
      <w:r>
        <w:rPr>
          <w:b w:val="0"/>
        </w:rPr>
        <w:t xml:space="preserve"> ocorrendo.</w:t>
      </w:r>
    </w:p>
    <w:p w:rsidR="00E72F80" w:rsidRDefault="00E72F80">
      <w:pPr>
        <w:pStyle w:val="Subttulo"/>
        <w:ind w:firstLine="708"/>
        <w:jc w:val="both"/>
        <w:rPr>
          <w:b w:val="0"/>
        </w:rPr>
      </w:pPr>
      <w:r>
        <w:rPr>
          <w:b w:val="0"/>
        </w:rPr>
        <w:t>Os parâmetros descritos a seguir, usados para a máquina de lavar de 5 estágios, máquina de lavar de 3 estágios e para o tanque de resfriamento foram os mesmos para todos os ensaios. Os ajustes necessários destes parâmetros na linha são realizados com pouca freqüência e, portanto, não influenciam nas propriedades do aço que está sendo tratado.</w:t>
      </w:r>
    </w:p>
    <w:p w:rsidR="00E72F80" w:rsidRDefault="00E72F80">
      <w:pPr>
        <w:pStyle w:val="Subttulo"/>
      </w:pPr>
    </w:p>
    <w:p w:rsidR="00E72F80" w:rsidRDefault="00E72F80">
      <w:pPr>
        <w:pStyle w:val="Ttulo6"/>
        <w:rPr>
          <w:rFonts w:ascii="Times New Roman" w:hAnsi="Times New Roman"/>
          <w:sz w:val="24"/>
          <w:u w:val="single"/>
        </w:rPr>
      </w:pPr>
      <w:bookmarkStart w:id="35" w:name="_Toc40852609"/>
      <w:bookmarkStart w:id="36" w:name="_Toc40858128"/>
      <w:r>
        <w:rPr>
          <w:rFonts w:ascii="Times New Roman" w:hAnsi="Times New Roman"/>
          <w:sz w:val="24"/>
          <w:u w:val="single"/>
        </w:rPr>
        <w:t>Parâmetros para a Máquina de Lavar de 5 Estágios</w:t>
      </w:r>
      <w:bookmarkEnd w:id="35"/>
      <w:bookmarkEnd w:id="36"/>
    </w:p>
    <w:p w:rsidR="00E72F80" w:rsidRDefault="00E72F80"/>
    <w:p w:rsidR="00E72F80" w:rsidRDefault="00E72F80">
      <w:r>
        <w:t xml:space="preserve">Temperatura Especificada da Água: </w:t>
      </w:r>
      <w:r>
        <w:tab/>
      </w:r>
      <w:r>
        <w:tab/>
      </w:r>
      <w:r>
        <w:tab/>
        <w:t>80ºC</w:t>
      </w:r>
    </w:p>
    <w:p w:rsidR="00E72F80" w:rsidRDefault="00E72F80">
      <w:r>
        <w:t xml:space="preserve">Temperatura Especificada do Detergente: </w:t>
      </w:r>
      <w:r>
        <w:tab/>
      </w:r>
      <w:r>
        <w:tab/>
        <w:t>80ºC</w:t>
      </w:r>
      <w:r>
        <w:tab/>
      </w:r>
      <w:r>
        <w:tab/>
      </w:r>
    </w:p>
    <w:p w:rsidR="00E72F80" w:rsidRDefault="00E72F80">
      <w:r>
        <w:t xml:space="preserve">Temperatura Especificada do Ar de Secagem: </w:t>
      </w:r>
      <w:r>
        <w:tab/>
        <w:t>150ºC</w:t>
      </w:r>
    </w:p>
    <w:p w:rsidR="00E72F80" w:rsidRDefault="00E72F80">
      <w:r>
        <w:t xml:space="preserve">Velocidade do Tambor: </w:t>
      </w:r>
      <w:r>
        <w:tab/>
      </w:r>
      <w:r>
        <w:tab/>
      </w:r>
      <w:r>
        <w:tab/>
      </w:r>
      <w:r>
        <w:tab/>
        <w:t>1rpm</w:t>
      </w:r>
    </w:p>
    <w:p w:rsidR="00E72F80" w:rsidRDefault="00E72F80">
      <w:pPr>
        <w:pStyle w:val="Subttulo"/>
      </w:pPr>
      <w:r>
        <w:rPr>
          <w:b w:val="0"/>
        </w:rPr>
        <w:t xml:space="preserve">Vibração da Máquina de dois Movimentos: </w:t>
      </w:r>
      <w:r>
        <w:rPr>
          <w:b w:val="0"/>
        </w:rPr>
        <w:tab/>
      </w:r>
      <w:r>
        <w:rPr>
          <w:b w:val="0"/>
        </w:rPr>
        <w:tab/>
        <w:t>80%</w:t>
      </w:r>
    </w:p>
    <w:p w:rsidR="00E72F80" w:rsidRDefault="00E72F80">
      <w:pPr>
        <w:pStyle w:val="Ttulo6"/>
        <w:rPr>
          <w:rFonts w:ascii="Times New Roman" w:hAnsi="Times New Roman"/>
          <w:sz w:val="24"/>
          <w:u w:val="single"/>
        </w:rPr>
      </w:pPr>
    </w:p>
    <w:p w:rsidR="00E72F80" w:rsidRDefault="00E72F80">
      <w:pPr>
        <w:pStyle w:val="Ttulo6"/>
        <w:rPr>
          <w:rFonts w:ascii="Times New Roman" w:hAnsi="Times New Roman"/>
          <w:sz w:val="24"/>
          <w:u w:val="single"/>
        </w:rPr>
      </w:pPr>
      <w:bookmarkStart w:id="37" w:name="_Toc40852610"/>
      <w:bookmarkStart w:id="38" w:name="_Toc40858129"/>
      <w:r>
        <w:rPr>
          <w:rFonts w:ascii="Times New Roman" w:hAnsi="Times New Roman"/>
          <w:sz w:val="24"/>
          <w:u w:val="single"/>
        </w:rPr>
        <w:t>Parâmetros para a Máquina de Lavar de 3 Estágios</w:t>
      </w:r>
      <w:bookmarkEnd w:id="37"/>
      <w:bookmarkEnd w:id="38"/>
    </w:p>
    <w:p w:rsidR="00E72F80" w:rsidRDefault="00E72F80"/>
    <w:p w:rsidR="00E72F80" w:rsidRDefault="00E72F80">
      <w:r>
        <w:t xml:space="preserve">Temperatura Especificada da Água: </w:t>
      </w:r>
      <w:r>
        <w:tab/>
      </w:r>
      <w:r>
        <w:tab/>
      </w:r>
      <w:r>
        <w:tab/>
        <w:t xml:space="preserve"> 80ºC</w:t>
      </w:r>
    </w:p>
    <w:p w:rsidR="00E72F80" w:rsidRDefault="00E72F80">
      <w:r>
        <w:t xml:space="preserve">Temperatura Especificada do </w:t>
      </w:r>
      <w:proofErr w:type="gramStart"/>
      <w:r>
        <w:t>Detergente:</w:t>
      </w:r>
      <w:r>
        <w:tab/>
      </w:r>
      <w:proofErr w:type="gramEnd"/>
      <w:r>
        <w:tab/>
        <w:t xml:space="preserve"> 80ºC</w:t>
      </w:r>
      <w:r>
        <w:tab/>
      </w:r>
      <w:r>
        <w:tab/>
      </w:r>
    </w:p>
    <w:p w:rsidR="00E72F80" w:rsidRDefault="00E72F80">
      <w:r>
        <w:t xml:space="preserve">Temperatura Especificada do Ar de Secagem: </w:t>
      </w:r>
      <w:r>
        <w:tab/>
        <w:t>160ºC</w:t>
      </w:r>
    </w:p>
    <w:p w:rsidR="00E72F80" w:rsidRDefault="00E72F80">
      <w:r>
        <w:t xml:space="preserve">Velocidade do Tambor: </w:t>
      </w:r>
      <w:r>
        <w:tab/>
      </w:r>
      <w:r>
        <w:tab/>
      </w:r>
      <w:r>
        <w:tab/>
      </w:r>
      <w:r>
        <w:tab/>
        <w:t>1rpm</w:t>
      </w:r>
    </w:p>
    <w:p w:rsidR="00E72F80" w:rsidRDefault="00E72F80">
      <w:pPr>
        <w:pStyle w:val="Subttulo"/>
        <w:rPr>
          <w:b w:val="0"/>
        </w:rPr>
      </w:pPr>
      <w:r>
        <w:rPr>
          <w:b w:val="0"/>
        </w:rPr>
        <w:lastRenderedPageBreak/>
        <w:t xml:space="preserve">Vibração da Máquina de dois Movimentos: </w:t>
      </w:r>
      <w:r>
        <w:rPr>
          <w:b w:val="0"/>
        </w:rPr>
        <w:tab/>
      </w:r>
      <w:r>
        <w:rPr>
          <w:b w:val="0"/>
        </w:rPr>
        <w:tab/>
        <w:t>70%</w:t>
      </w:r>
    </w:p>
    <w:p w:rsidR="00E72F80" w:rsidRDefault="00E72F80">
      <w:pPr>
        <w:pStyle w:val="Subttulo"/>
        <w:rPr>
          <w:u w:val="single"/>
        </w:rPr>
      </w:pPr>
      <w:r>
        <w:rPr>
          <w:u w:val="single"/>
        </w:rPr>
        <w:t>Parâmetros para o Tanque de Resfriamento/Enegrecimento:</w:t>
      </w:r>
    </w:p>
    <w:p w:rsidR="00E72F80" w:rsidRDefault="00E72F80">
      <w:pPr>
        <w:rPr>
          <w:bCs/>
        </w:rPr>
      </w:pPr>
    </w:p>
    <w:p w:rsidR="00E72F80" w:rsidRDefault="00E72F80">
      <w:pPr>
        <w:rPr>
          <w:bCs/>
        </w:rPr>
      </w:pPr>
      <w:r>
        <w:rPr>
          <w:bCs/>
        </w:rPr>
        <w:t xml:space="preserve">Temperatura Especificada do Óleo de </w:t>
      </w:r>
      <w:proofErr w:type="gramStart"/>
      <w:r>
        <w:rPr>
          <w:bCs/>
        </w:rPr>
        <w:t>Enegrecimento :</w:t>
      </w:r>
      <w:proofErr w:type="gramEnd"/>
      <w:r>
        <w:rPr>
          <w:bCs/>
        </w:rPr>
        <w:tab/>
        <w:t>65ºC</w:t>
      </w:r>
    </w:p>
    <w:p w:rsidR="00E72F80" w:rsidRDefault="00E72F80">
      <w:pPr>
        <w:rPr>
          <w:bCs/>
        </w:rPr>
      </w:pPr>
      <w:r>
        <w:rPr>
          <w:bCs/>
        </w:rPr>
        <w:t xml:space="preserve">Velocidade da Esteira: </w:t>
      </w:r>
      <w:r>
        <w:rPr>
          <w:bCs/>
        </w:rPr>
        <w:tab/>
      </w:r>
      <w:r>
        <w:rPr>
          <w:bCs/>
        </w:rPr>
        <w:tab/>
      </w:r>
      <w:r>
        <w:rPr>
          <w:bCs/>
        </w:rPr>
        <w:tab/>
      </w:r>
      <w:r>
        <w:rPr>
          <w:bCs/>
        </w:rPr>
        <w:tab/>
      </w:r>
      <w:r>
        <w:rPr>
          <w:bCs/>
        </w:rPr>
        <w:tab/>
        <w:t>600mm/min</w:t>
      </w:r>
      <w:r>
        <w:rPr>
          <w:bCs/>
        </w:rPr>
        <w:tab/>
      </w:r>
      <w:r>
        <w:rPr>
          <w:bCs/>
        </w:rPr>
        <w:tab/>
      </w:r>
    </w:p>
    <w:p w:rsidR="00E72F80" w:rsidRDefault="00E72F80">
      <w:pPr>
        <w:pStyle w:val="Subttulo"/>
        <w:rPr>
          <w:b w:val="0"/>
          <w:bCs/>
        </w:rPr>
      </w:pPr>
      <w:r>
        <w:rPr>
          <w:b w:val="0"/>
          <w:bCs/>
        </w:rPr>
        <w:t xml:space="preserve">Agitador: </w:t>
      </w:r>
      <w:r>
        <w:rPr>
          <w:b w:val="0"/>
          <w:bCs/>
        </w:rPr>
        <w:tab/>
      </w:r>
      <w:r>
        <w:rPr>
          <w:b w:val="0"/>
          <w:bCs/>
        </w:rPr>
        <w:tab/>
      </w:r>
      <w:r>
        <w:rPr>
          <w:b w:val="0"/>
          <w:bCs/>
        </w:rPr>
        <w:tab/>
      </w:r>
      <w:r>
        <w:rPr>
          <w:b w:val="0"/>
          <w:bCs/>
        </w:rPr>
        <w:tab/>
      </w:r>
      <w:r>
        <w:rPr>
          <w:b w:val="0"/>
          <w:bCs/>
        </w:rPr>
        <w:tab/>
      </w:r>
      <w:r>
        <w:rPr>
          <w:b w:val="0"/>
          <w:bCs/>
        </w:rPr>
        <w:tab/>
      </w:r>
      <w:r>
        <w:rPr>
          <w:b w:val="0"/>
          <w:bCs/>
        </w:rPr>
        <w:tab/>
        <w:t>100%</w:t>
      </w:r>
    </w:p>
    <w:p w:rsidR="00E72F80" w:rsidRDefault="00E72F80">
      <w:pPr>
        <w:pStyle w:val="Subttulo"/>
        <w:ind w:firstLine="708"/>
        <w:jc w:val="both"/>
        <w:rPr>
          <w:b w:val="0"/>
        </w:rPr>
      </w:pPr>
    </w:p>
    <w:p w:rsidR="00E72F80" w:rsidRDefault="00E72F80">
      <w:pPr>
        <w:pStyle w:val="Subttulo"/>
        <w:rPr>
          <w:bCs/>
        </w:rPr>
      </w:pPr>
      <w:r>
        <w:rPr>
          <w:bCs/>
        </w:rPr>
        <w:tab/>
      </w:r>
    </w:p>
    <w:p w:rsidR="00E72F80" w:rsidRDefault="00E72F80">
      <w:pPr>
        <w:pStyle w:val="Subttulo"/>
        <w:ind w:firstLine="708"/>
        <w:jc w:val="both"/>
        <w:rPr>
          <w:b w:val="0"/>
        </w:rPr>
      </w:pPr>
      <w:r>
        <w:rPr>
          <w:b w:val="0"/>
        </w:rPr>
        <w:t>A atmosfera do forno de austenitização e os parâmetros do tanque de têmpera podem provocar alterações nas propriedades do aço. Porém, estes não sofrem ajustes com freqüência. Então, estes parâmetros foram mantidos os mesmos para todos os ensaios e estão descritos a seguir.</w:t>
      </w:r>
    </w:p>
    <w:p w:rsidR="00E72F80" w:rsidRDefault="00E72F80">
      <w:pPr>
        <w:pStyle w:val="Subttulo"/>
        <w:rPr>
          <w:bCs/>
        </w:rPr>
      </w:pPr>
    </w:p>
    <w:p w:rsidR="00E72F80" w:rsidRDefault="00E72F80">
      <w:pPr>
        <w:pStyle w:val="Subttulo"/>
        <w:rPr>
          <w:bCs/>
        </w:rPr>
      </w:pPr>
    </w:p>
    <w:tbl>
      <w:tblPr>
        <w:tblW w:w="0" w:type="auto"/>
        <w:tblBorders>
          <w:top w:val="single" w:sz="12" w:space="0" w:color="808080"/>
          <w:left w:val="nil"/>
          <w:bottom w:val="single" w:sz="12" w:space="0" w:color="808080"/>
          <w:right w:val="nil"/>
          <w:insideH w:val="nil"/>
          <w:insideV w:val="nil"/>
        </w:tblBorders>
        <w:tblLayout w:type="fixed"/>
        <w:tblCellMar>
          <w:left w:w="0" w:type="dxa"/>
          <w:right w:w="0" w:type="dxa"/>
        </w:tblCellMar>
        <w:tblLook w:val="00A7" w:firstRow="1" w:lastRow="0" w:firstColumn="1" w:lastColumn="0" w:noHBand="0" w:noVBand="0"/>
      </w:tblPr>
      <w:tblGrid>
        <w:gridCol w:w="2233"/>
        <w:gridCol w:w="2260"/>
        <w:gridCol w:w="2114"/>
        <w:gridCol w:w="850"/>
      </w:tblGrid>
      <w:tr w:rsidR="00E72F80">
        <w:tblPrEx>
          <w:tblCellMar>
            <w:top w:w="0" w:type="dxa"/>
            <w:left w:w="0" w:type="dxa"/>
            <w:bottom w:w="0" w:type="dxa"/>
            <w:right w:w="0" w:type="dxa"/>
          </w:tblCellMar>
        </w:tblPrEx>
        <w:trPr>
          <w:trHeight w:val="270"/>
        </w:trPr>
        <w:tc>
          <w:tcPr>
            <w:tcW w:w="2233" w:type="dxa"/>
            <w:tcBorders>
              <w:bottom w:val="single" w:sz="6" w:space="0" w:color="808080"/>
            </w:tcBorders>
            <w:vAlign w:val="bottom"/>
          </w:tcPr>
          <w:p w:rsidR="00E72F80" w:rsidRDefault="00E72F80">
            <w:pPr>
              <w:jc w:val="center"/>
            </w:pPr>
          </w:p>
        </w:tc>
        <w:tc>
          <w:tcPr>
            <w:tcW w:w="2260" w:type="dxa"/>
            <w:tcBorders>
              <w:bottom w:val="single" w:sz="6" w:space="0" w:color="808080"/>
            </w:tcBorders>
            <w:vAlign w:val="bottom"/>
          </w:tcPr>
          <w:p w:rsidR="00E72F80" w:rsidRDefault="00E72F80">
            <w:pPr>
              <w:jc w:val="center"/>
              <w:rPr>
                <w:b/>
                <w:bCs/>
              </w:rPr>
            </w:pPr>
            <w:r>
              <w:rPr>
                <w:b/>
                <w:bCs/>
              </w:rPr>
              <w:t>Pressão Especificada</w:t>
            </w:r>
          </w:p>
        </w:tc>
        <w:tc>
          <w:tcPr>
            <w:tcW w:w="2114" w:type="dxa"/>
            <w:tcBorders>
              <w:bottom w:val="single" w:sz="6" w:space="0" w:color="808080"/>
            </w:tcBorders>
            <w:vAlign w:val="bottom"/>
          </w:tcPr>
          <w:p w:rsidR="00E72F80" w:rsidRDefault="00E72F80">
            <w:pPr>
              <w:jc w:val="center"/>
              <w:rPr>
                <w:b/>
                <w:bCs/>
              </w:rPr>
            </w:pPr>
            <w:r>
              <w:rPr>
                <w:b/>
                <w:bCs/>
              </w:rPr>
              <w:t>Vazão Especificada</w:t>
            </w:r>
          </w:p>
        </w:tc>
        <w:tc>
          <w:tcPr>
            <w:tcW w:w="850" w:type="dxa"/>
            <w:tcBorders>
              <w:bottom w:val="single" w:sz="6" w:space="0" w:color="808080"/>
            </w:tcBorders>
            <w:vAlign w:val="bottom"/>
          </w:tcPr>
          <w:p w:rsidR="00E72F80" w:rsidRDefault="00E72F80"/>
        </w:tc>
      </w:tr>
      <w:tr w:rsidR="00E72F80">
        <w:tblPrEx>
          <w:tblCellMar>
            <w:top w:w="0" w:type="dxa"/>
            <w:left w:w="0" w:type="dxa"/>
            <w:bottom w:w="0" w:type="dxa"/>
            <w:right w:w="0" w:type="dxa"/>
          </w:tblCellMar>
        </w:tblPrEx>
        <w:trPr>
          <w:trHeight w:val="270"/>
        </w:trPr>
        <w:tc>
          <w:tcPr>
            <w:tcW w:w="2233" w:type="dxa"/>
            <w:tcBorders>
              <w:top w:val="single" w:sz="6" w:space="0" w:color="808080"/>
            </w:tcBorders>
            <w:vAlign w:val="bottom"/>
          </w:tcPr>
          <w:p w:rsidR="00E72F80" w:rsidRDefault="00E72F80">
            <w:r>
              <w:t>Nitrogênio Atmosfera</w:t>
            </w:r>
          </w:p>
        </w:tc>
        <w:tc>
          <w:tcPr>
            <w:tcW w:w="2260" w:type="dxa"/>
            <w:tcBorders>
              <w:top w:val="single" w:sz="6" w:space="0" w:color="808080"/>
            </w:tcBorders>
            <w:vAlign w:val="bottom"/>
          </w:tcPr>
          <w:p w:rsidR="00E72F80" w:rsidRDefault="00E72F80">
            <w:pPr>
              <w:jc w:val="center"/>
            </w:pPr>
            <w:r>
              <w:t>4kg/cm²</w:t>
            </w:r>
          </w:p>
        </w:tc>
        <w:tc>
          <w:tcPr>
            <w:tcW w:w="2114" w:type="dxa"/>
            <w:tcBorders>
              <w:top w:val="single" w:sz="6" w:space="0" w:color="808080"/>
            </w:tcBorders>
            <w:vAlign w:val="bottom"/>
          </w:tcPr>
          <w:p w:rsidR="00E72F80" w:rsidRDefault="00E72F80">
            <w:pPr>
              <w:jc w:val="center"/>
            </w:pPr>
            <w:r>
              <w:t>64%</w:t>
            </w:r>
          </w:p>
        </w:tc>
        <w:tc>
          <w:tcPr>
            <w:tcW w:w="850" w:type="dxa"/>
            <w:tcBorders>
              <w:top w:val="single" w:sz="6" w:space="0" w:color="808080"/>
            </w:tcBorders>
            <w:vAlign w:val="bottom"/>
          </w:tcPr>
          <w:p w:rsidR="00E72F80" w:rsidRDefault="00E72F80"/>
        </w:tc>
      </w:tr>
      <w:tr w:rsidR="00E72F80">
        <w:tblPrEx>
          <w:tblCellMar>
            <w:top w:w="0" w:type="dxa"/>
            <w:left w:w="0" w:type="dxa"/>
            <w:bottom w:w="0" w:type="dxa"/>
            <w:right w:w="0" w:type="dxa"/>
          </w:tblCellMar>
        </w:tblPrEx>
        <w:trPr>
          <w:trHeight w:val="270"/>
        </w:trPr>
        <w:tc>
          <w:tcPr>
            <w:tcW w:w="2233" w:type="dxa"/>
            <w:vAlign w:val="bottom"/>
          </w:tcPr>
          <w:p w:rsidR="00E72F80" w:rsidRDefault="00E72F80">
            <w:r>
              <w:t>Nitrogênio Cortina</w:t>
            </w:r>
          </w:p>
        </w:tc>
        <w:tc>
          <w:tcPr>
            <w:tcW w:w="2260" w:type="dxa"/>
            <w:vAlign w:val="bottom"/>
          </w:tcPr>
          <w:p w:rsidR="00E72F80" w:rsidRDefault="00E72F80">
            <w:pPr>
              <w:jc w:val="center"/>
            </w:pPr>
            <w:r>
              <w:t>4kg/cm²</w:t>
            </w:r>
          </w:p>
        </w:tc>
        <w:tc>
          <w:tcPr>
            <w:tcW w:w="2114" w:type="dxa"/>
            <w:vAlign w:val="bottom"/>
          </w:tcPr>
          <w:p w:rsidR="00E72F80" w:rsidRDefault="00E72F80">
            <w:pPr>
              <w:jc w:val="center"/>
            </w:pPr>
            <w:r>
              <w:t>35%</w:t>
            </w:r>
          </w:p>
        </w:tc>
        <w:tc>
          <w:tcPr>
            <w:tcW w:w="850" w:type="dxa"/>
            <w:vAlign w:val="bottom"/>
          </w:tcPr>
          <w:p w:rsidR="00E72F80" w:rsidRDefault="00E72F80"/>
        </w:tc>
      </w:tr>
      <w:tr w:rsidR="00E72F80">
        <w:tblPrEx>
          <w:tblCellMar>
            <w:top w:w="0" w:type="dxa"/>
            <w:left w:w="0" w:type="dxa"/>
            <w:bottom w:w="0" w:type="dxa"/>
            <w:right w:w="0" w:type="dxa"/>
          </w:tblCellMar>
        </w:tblPrEx>
        <w:trPr>
          <w:trHeight w:val="270"/>
        </w:trPr>
        <w:tc>
          <w:tcPr>
            <w:tcW w:w="2233" w:type="dxa"/>
            <w:vAlign w:val="bottom"/>
          </w:tcPr>
          <w:p w:rsidR="00E72F80" w:rsidRDefault="00E72F80">
            <w:r>
              <w:t>Propano</w:t>
            </w:r>
          </w:p>
        </w:tc>
        <w:tc>
          <w:tcPr>
            <w:tcW w:w="2260" w:type="dxa"/>
            <w:vAlign w:val="bottom"/>
          </w:tcPr>
          <w:p w:rsidR="00E72F80" w:rsidRDefault="00E72F80">
            <w:pPr>
              <w:jc w:val="center"/>
            </w:pPr>
            <w:r>
              <w:t>1kg/cm²</w:t>
            </w:r>
          </w:p>
        </w:tc>
        <w:tc>
          <w:tcPr>
            <w:tcW w:w="2114" w:type="dxa"/>
            <w:vAlign w:val="bottom"/>
          </w:tcPr>
          <w:p w:rsidR="00E72F80" w:rsidRDefault="00E72F80">
            <w:pPr>
              <w:jc w:val="center"/>
            </w:pPr>
            <w:r>
              <w:t>15%</w:t>
            </w:r>
          </w:p>
        </w:tc>
        <w:tc>
          <w:tcPr>
            <w:tcW w:w="850" w:type="dxa"/>
            <w:vAlign w:val="bottom"/>
          </w:tcPr>
          <w:p w:rsidR="00E72F80" w:rsidRDefault="00E72F80"/>
        </w:tc>
      </w:tr>
      <w:tr w:rsidR="00E72F80">
        <w:tblPrEx>
          <w:tblCellMar>
            <w:top w:w="0" w:type="dxa"/>
            <w:left w:w="0" w:type="dxa"/>
            <w:bottom w:w="0" w:type="dxa"/>
            <w:right w:w="0" w:type="dxa"/>
          </w:tblCellMar>
        </w:tblPrEx>
        <w:trPr>
          <w:trHeight w:val="270"/>
        </w:trPr>
        <w:tc>
          <w:tcPr>
            <w:tcW w:w="2233" w:type="dxa"/>
            <w:vAlign w:val="bottom"/>
          </w:tcPr>
          <w:p w:rsidR="00E72F80" w:rsidRDefault="00E72F80">
            <w:r>
              <w:t>Metanol</w:t>
            </w:r>
          </w:p>
        </w:tc>
        <w:tc>
          <w:tcPr>
            <w:tcW w:w="2260" w:type="dxa"/>
            <w:vAlign w:val="bottom"/>
          </w:tcPr>
          <w:p w:rsidR="00E72F80" w:rsidRDefault="00E72F80">
            <w:pPr>
              <w:jc w:val="center"/>
            </w:pPr>
            <w:r>
              <w:t>2,5kg/cm²</w:t>
            </w:r>
          </w:p>
        </w:tc>
        <w:tc>
          <w:tcPr>
            <w:tcW w:w="2114" w:type="dxa"/>
            <w:vAlign w:val="bottom"/>
          </w:tcPr>
          <w:p w:rsidR="00E72F80" w:rsidRDefault="00E72F80">
            <w:pPr>
              <w:jc w:val="center"/>
            </w:pPr>
            <w:r>
              <w:t>46%</w:t>
            </w:r>
          </w:p>
        </w:tc>
        <w:tc>
          <w:tcPr>
            <w:tcW w:w="850" w:type="dxa"/>
            <w:vAlign w:val="bottom"/>
          </w:tcPr>
          <w:p w:rsidR="00E72F80" w:rsidRDefault="00E72F80"/>
        </w:tc>
      </w:tr>
    </w:tbl>
    <w:p w:rsidR="00E72F80" w:rsidRDefault="00E72F80">
      <w:pPr>
        <w:pStyle w:val="Ttulo5"/>
        <w:rPr>
          <w:bCs/>
          <w:sz w:val="20"/>
          <w:u w:val="single"/>
        </w:rPr>
      </w:pPr>
      <w:bookmarkStart w:id="39" w:name="_Toc40852611"/>
      <w:bookmarkStart w:id="40" w:name="_Toc40858130"/>
      <w:r>
        <w:rPr>
          <w:rFonts w:eastAsia="Arial Unicode MS"/>
          <w:sz w:val="20"/>
        </w:rPr>
        <w:t>Tabela 2 – Componentes da atmosfera do forno de austenitização</w:t>
      </w:r>
      <w:bookmarkEnd w:id="39"/>
      <w:bookmarkEnd w:id="40"/>
    </w:p>
    <w:p w:rsidR="00E72F80" w:rsidRDefault="00E72F80">
      <w:pPr>
        <w:pStyle w:val="Ttulo5"/>
        <w:rPr>
          <w:b/>
          <w:bCs/>
          <w:u w:val="single"/>
        </w:rPr>
      </w:pPr>
    </w:p>
    <w:p w:rsidR="00E72F80" w:rsidRDefault="00E72F80"/>
    <w:p w:rsidR="00E72F80" w:rsidRDefault="00E72F80">
      <w:pPr>
        <w:pStyle w:val="Ttulo5"/>
        <w:rPr>
          <w:b/>
          <w:bCs/>
          <w:u w:val="single"/>
        </w:rPr>
      </w:pPr>
      <w:bookmarkStart w:id="41" w:name="_Toc40852612"/>
      <w:bookmarkStart w:id="42" w:name="_Toc40858131"/>
      <w:r>
        <w:rPr>
          <w:b/>
          <w:bCs/>
          <w:u w:val="single"/>
        </w:rPr>
        <w:t>Parâmetros para o Tanque de Têmpera</w:t>
      </w:r>
      <w:bookmarkEnd w:id="41"/>
      <w:bookmarkEnd w:id="42"/>
    </w:p>
    <w:p w:rsidR="00E72F80" w:rsidRDefault="00E72F80"/>
    <w:p w:rsidR="00E72F80" w:rsidRDefault="00E72F80">
      <w:r>
        <w:t xml:space="preserve">Temperatura do Óleo: </w:t>
      </w:r>
      <w:r>
        <w:tab/>
        <w:t>60ºC</w:t>
      </w:r>
    </w:p>
    <w:p w:rsidR="00E72F80" w:rsidRDefault="00E72F80">
      <w:r>
        <w:t xml:space="preserve">Velocidade da Esteira: </w:t>
      </w:r>
      <w:r>
        <w:tab/>
        <w:t>600mm/min</w:t>
      </w:r>
    </w:p>
    <w:p w:rsidR="00E72F80" w:rsidRDefault="00E72F80">
      <w:r>
        <w:t xml:space="preserve">Agitador: </w:t>
      </w:r>
      <w:r>
        <w:tab/>
      </w:r>
      <w:r>
        <w:tab/>
      </w:r>
      <w:r>
        <w:tab/>
        <w:t>80%</w:t>
      </w:r>
    </w:p>
    <w:p w:rsidR="00E72F80" w:rsidRDefault="00E72F80">
      <w:pPr>
        <w:pStyle w:val="Subttulo"/>
        <w:rPr>
          <w:b w:val="0"/>
          <w:bCs/>
        </w:rPr>
      </w:pPr>
    </w:p>
    <w:p w:rsidR="00E72F80" w:rsidRDefault="00E72F80">
      <w:pPr>
        <w:pStyle w:val="Subttulo"/>
        <w:ind w:firstLine="708"/>
        <w:jc w:val="both"/>
        <w:rPr>
          <w:b w:val="0"/>
        </w:rPr>
      </w:pPr>
      <w:r>
        <w:rPr>
          <w:b w:val="0"/>
        </w:rPr>
        <w:t>Os parâmetros que necessitam de ajustes com freqüência na linha contínua de tratamento térmico e que são responsáveis por alterações nas propriedades do aço são, basicamente, o potencial de carbono do forno de austenitização, como também as velocidades das esteiras e as temperaturas dos fornos de austenitização e de revenimento.</w:t>
      </w:r>
    </w:p>
    <w:p w:rsidR="00E72F80" w:rsidRDefault="00E72F80">
      <w:pPr>
        <w:pStyle w:val="Subttulo"/>
        <w:ind w:firstLine="708"/>
        <w:jc w:val="both"/>
        <w:rPr>
          <w:b w:val="0"/>
        </w:rPr>
      </w:pPr>
      <w:r>
        <w:rPr>
          <w:b w:val="0"/>
        </w:rPr>
        <w:t xml:space="preserve">A seguir estão descritos os parâmetros obtidos para cada receita. As espessuras que estão sombreadas são materiais cujas bitolas selecionadas não foram encontradas no estoque de trefilados durante o estágio e, conseqüentemente, não puderam ser ensaiadas.   </w:t>
      </w:r>
    </w:p>
    <w:p w:rsidR="00E72F80" w:rsidRDefault="00E72F80">
      <w:pPr>
        <w:pStyle w:val="Subttulo"/>
        <w:ind w:firstLine="708"/>
        <w:jc w:val="both"/>
        <w:rPr>
          <w:b w:val="0"/>
        </w:rPr>
      </w:pPr>
      <w:r>
        <w:rPr>
          <w:b w:val="0"/>
        </w:rPr>
        <w:tab/>
        <w:t xml:space="preserve"> </w:t>
      </w:r>
    </w:p>
    <w:p w:rsidR="00E72F80" w:rsidRDefault="00E72F80">
      <w:pPr>
        <w:pStyle w:val="Subttulo"/>
        <w:rPr>
          <w:u w:val="single"/>
        </w:rPr>
      </w:pPr>
    </w:p>
    <w:p w:rsidR="00E72F80" w:rsidRDefault="00E72F80">
      <w:pPr>
        <w:pStyle w:val="Subttulo"/>
        <w:rPr>
          <w:u w:val="single"/>
        </w:rPr>
      </w:pPr>
      <w:r>
        <w:rPr>
          <w:u w:val="single"/>
        </w:rPr>
        <w:t>Receita 01</w:t>
      </w:r>
    </w:p>
    <w:p w:rsidR="00E72F80" w:rsidRDefault="00E72F80">
      <w:pPr>
        <w:pStyle w:val="Subttulo"/>
        <w:rPr>
          <w:b w:val="0"/>
        </w:rPr>
      </w:pPr>
      <w:r>
        <w:rPr>
          <w:b w:val="0"/>
        </w:rPr>
        <w:t>Material: 10B22</w:t>
      </w:r>
    </w:p>
    <w:p w:rsidR="00E72F80" w:rsidRDefault="00E72F80">
      <w:pPr>
        <w:pStyle w:val="Subttulo"/>
        <w:rPr>
          <w:b w:val="0"/>
        </w:rPr>
      </w:pPr>
      <w:r>
        <w:rPr>
          <w:b w:val="0"/>
        </w:rPr>
        <w:t>Variação de Espessura: 100%</w:t>
      </w:r>
    </w:p>
    <w:p w:rsidR="00E72F80" w:rsidRDefault="00E72F80">
      <w:pPr>
        <w:pStyle w:val="Subttulo"/>
        <w:rPr>
          <w:b w:val="0"/>
        </w:rPr>
      </w:pPr>
    </w:p>
    <w:tbl>
      <w:tblPr>
        <w:tblW w:w="8565"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B7" w:firstRow="1" w:lastRow="0" w:firstColumn="1" w:lastColumn="0" w:noHBand="0" w:noVBand="0"/>
      </w:tblPr>
      <w:tblGrid>
        <w:gridCol w:w="3335"/>
        <w:gridCol w:w="1046"/>
        <w:gridCol w:w="1046"/>
        <w:gridCol w:w="1046"/>
        <w:gridCol w:w="1046"/>
        <w:gridCol w:w="1046"/>
      </w:tblGrid>
      <w:tr w:rsidR="00E72F80">
        <w:trPr>
          <w:trHeight w:val="255"/>
        </w:trPr>
        <w:tc>
          <w:tcPr>
            <w:tcW w:w="3335" w:type="dxa"/>
            <w:tcBorders>
              <w:bottom w:val="single" w:sz="6" w:space="0" w:color="808080"/>
            </w:tcBorders>
            <w:noWrap/>
            <w:tcMar>
              <w:top w:w="15" w:type="dxa"/>
              <w:left w:w="15" w:type="dxa"/>
              <w:bottom w:w="0" w:type="dxa"/>
              <w:right w:w="15" w:type="dxa"/>
            </w:tcMar>
            <w:vAlign w:val="bottom"/>
          </w:tcPr>
          <w:p w:rsidR="00E72F80" w:rsidRDefault="00E72F80">
            <w:pPr>
              <w:pStyle w:val="xl27"/>
              <w:spacing w:before="0" w:beforeAutospacing="0" w:after="0" w:afterAutospacing="0"/>
              <w:rPr>
                <w:rFonts w:eastAsia="Times New Roman"/>
                <w:sz w:val="20"/>
                <w:szCs w:val="20"/>
              </w:rPr>
            </w:pPr>
            <w:r>
              <w:rPr>
                <w:rFonts w:eastAsia="Times New Roman"/>
                <w:sz w:val="20"/>
                <w:szCs w:val="20"/>
              </w:rPr>
              <w:t>Dureza Especificada do Revenido</w:t>
            </w:r>
          </w:p>
        </w:tc>
        <w:tc>
          <w:tcPr>
            <w:tcW w:w="1046" w:type="dxa"/>
            <w:tcBorders>
              <w:bottom w:val="single" w:sz="6" w:space="0" w:color="808080"/>
            </w:tcBorders>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22/33HRC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22/33HRC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25/34HRC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25/34HRC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23/34HRC</w:t>
            </w:r>
          </w:p>
        </w:tc>
      </w:tr>
      <w:tr w:rsidR="00E72F80">
        <w:trPr>
          <w:trHeight w:val="255"/>
        </w:trPr>
        <w:tc>
          <w:tcPr>
            <w:tcW w:w="3335"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w:t>
            </w:r>
            <w:r w:rsidR="00FE3A71">
              <w:rPr>
                <w:rFonts w:ascii="Arial" w:hAnsi="Arial" w:cs="Arial"/>
                <w:b/>
                <w:bCs/>
                <w:sz w:val="20"/>
                <w:szCs w:val="20"/>
              </w:rPr>
              <w:t>). Mínima</w:t>
            </w:r>
          </w:p>
        </w:tc>
        <w:tc>
          <w:tcPr>
            <w:tcW w:w="1046" w:type="dxa"/>
            <w:tcBorders>
              <w:top w:val="single" w:sz="6" w:space="0" w:color="808080"/>
            </w:tcBorders>
            <w:vAlign w:val="bottom"/>
          </w:tcPr>
          <w:p w:rsidR="00E72F80" w:rsidRDefault="00E72F80">
            <w:pPr>
              <w:jc w:val="center"/>
              <w:rPr>
                <w:rFonts w:ascii="Arial" w:eastAsia="Arial Unicode MS" w:hAnsi="Arial" w:cs="Arial"/>
                <w:sz w:val="20"/>
                <w:szCs w:val="20"/>
              </w:rPr>
            </w:pPr>
            <w:r>
              <w:rPr>
                <w:rFonts w:ascii="Arial" w:hAnsi="Arial" w:cs="Arial"/>
                <w:sz w:val="20"/>
                <w:szCs w:val="20"/>
              </w:rPr>
              <w:t>M6</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M10</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1/4</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3/8</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1/4</w:t>
            </w:r>
          </w:p>
        </w:tc>
      </w:tr>
      <w:tr w:rsidR="00E72F80">
        <w:trPr>
          <w:trHeight w:val="255"/>
        </w:trPr>
        <w:tc>
          <w:tcPr>
            <w:tcW w:w="3335" w:type="dxa"/>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 Máxima</w:t>
            </w:r>
          </w:p>
        </w:tc>
        <w:tc>
          <w:tcPr>
            <w:tcW w:w="1046" w:type="dxa"/>
            <w:vAlign w:val="bottom"/>
          </w:tcPr>
          <w:p w:rsidR="00E72F80" w:rsidRDefault="00E72F80">
            <w:pPr>
              <w:jc w:val="center"/>
              <w:rPr>
                <w:rFonts w:ascii="Arial" w:eastAsia="Arial Unicode MS" w:hAnsi="Arial" w:cs="Arial"/>
                <w:sz w:val="20"/>
                <w:szCs w:val="20"/>
              </w:rPr>
            </w:pPr>
            <w:r>
              <w:rPr>
                <w:rFonts w:ascii="Arial" w:hAnsi="Arial" w:cs="Arial"/>
                <w:sz w:val="20"/>
                <w:szCs w:val="20"/>
              </w:rPr>
              <w:t>M8</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M12</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5/16</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7/16</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w:t>
            </w:r>
          </w:p>
        </w:tc>
      </w:tr>
    </w:tbl>
    <w:p w:rsidR="00E72F80" w:rsidRDefault="00E72F80">
      <w:pPr>
        <w:pStyle w:val="Subttulo"/>
        <w:rPr>
          <w:b w:val="0"/>
        </w:rPr>
      </w:pPr>
    </w:p>
    <w:p w:rsidR="00E72F80" w:rsidRDefault="00E72F80">
      <w:pPr>
        <w:pStyle w:val="Subttulo"/>
        <w:ind w:firstLine="708"/>
        <w:rPr>
          <w:bCs/>
        </w:rPr>
      </w:pPr>
    </w:p>
    <w:p w:rsidR="00E72F80" w:rsidRDefault="00E72F80">
      <w:pPr>
        <w:pStyle w:val="Subttulo"/>
        <w:ind w:firstLine="708"/>
        <w:rPr>
          <w:bCs/>
        </w:rPr>
      </w:pPr>
      <w:r>
        <w:rPr>
          <w:bCs/>
        </w:rPr>
        <w:lastRenderedPageBreak/>
        <w:t xml:space="preserve">     Forno de Austenitização</w:t>
      </w:r>
      <w:r>
        <w:rPr>
          <w:bCs/>
        </w:rPr>
        <w:tab/>
      </w:r>
      <w:r>
        <w:rPr>
          <w:bCs/>
        </w:rPr>
        <w:tab/>
      </w:r>
      <w:r>
        <w:rPr>
          <w:bCs/>
        </w:rPr>
        <w:tab/>
      </w:r>
      <w:r>
        <w:rPr>
          <w:bCs/>
        </w:rPr>
        <w:tab/>
        <w:t xml:space="preserve">        Forno de Revenimento</w:t>
      </w:r>
      <w:r>
        <w:rPr>
          <w:bCs/>
        </w:rPr>
        <w:tab/>
      </w:r>
    </w:p>
    <w:tbl>
      <w:tblPr>
        <w:tblW w:w="9433" w:type="dxa"/>
        <w:tblLayout w:type="fixed"/>
        <w:tblCellMar>
          <w:left w:w="0" w:type="dxa"/>
          <w:right w:w="0" w:type="dxa"/>
        </w:tblCellMar>
        <w:tblLook w:val="0000" w:firstRow="0" w:lastRow="0" w:firstColumn="0" w:lastColumn="0" w:noHBand="0" w:noVBand="0"/>
      </w:tblPr>
      <w:tblGrid>
        <w:gridCol w:w="3501"/>
        <w:gridCol w:w="1135"/>
        <w:gridCol w:w="220"/>
        <w:gridCol w:w="3499"/>
        <w:gridCol w:w="1078"/>
      </w:tblGrid>
      <w:tr w:rsidR="00E72F80">
        <w:trPr>
          <w:trHeight w:val="315"/>
        </w:trPr>
        <w:tc>
          <w:tcPr>
            <w:tcW w:w="3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rFonts w:eastAsia="Times New Roman"/>
                <w:sz w:val="20"/>
              </w:rPr>
            </w:pPr>
            <w:r>
              <w:rPr>
                <w:rFonts w:eastAsia="Times New Roman"/>
                <w:sz w:val="20"/>
              </w:rPr>
              <w:t>Temperatura Especificada para Zona 1</w:t>
            </w: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850ºC</w:t>
            </w:r>
          </w:p>
        </w:tc>
        <w:tc>
          <w:tcPr>
            <w:tcW w:w="2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rFonts w:eastAsia="Times New Roman"/>
                <w:sz w:val="20"/>
              </w:rPr>
            </w:pPr>
            <w:r>
              <w:rPr>
                <w:rFonts w:eastAsia="Times New Roman"/>
                <w:sz w:val="20"/>
              </w:rPr>
              <w:t>Temperatura Especificada para Zona 1</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5"/>
              <w:spacing w:before="0" w:beforeAutospacing="0" w:after="0" w:afterAutospacing="0"/>
              <w:jc w:val="center"/>
              <w:rPr>
                <w:rFonts w:eastAsia="Times New Roman"/>
                <w:sz w:val="20"/>
                <w:szCs w:val="20"/>
              </w:rPr>
            </w:pPr>
            <w:r>
              <w:rPr>
                <w:rFonts w:eastAsia="Times New Roman"/>
                <w:sz w:val="20"/>
                <w:szCs w:val="20"/>
              </w:rPr>
              <w:t>470ºC</w:t>
            </w:r>
          </w:p>
        </w:tc>
      </w:tr>
      <w:tr w:rsidR="00E72F80">
        <w:trPr>
          <w:trHeight w:val="315"/>
        </w:trPr>
        <w:tc>
          <w:tcPr>
            <w:tcW w:w="3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2</w:t>
            </w: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880ºC</w:t>
            </w:r>
          </w:p>
        </w:tc>
        <w:tc>
          <w:tcPr>
            <w:tcW w:w="2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2</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470ºC</w:t>
            </w:r>
          </w:p>
        </w:tc>
      </w:tr>
      <w:tr w:rsidR="00E72F80">
        <w:trPr>
          <w:trHeight w:val="315"/>
        </w:trPr>
        <w:tc>
          <w:tcPr>
            <w:tcW w:w="3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3</w:t>
            </w: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2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3</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470ºC</w:t>
            </w:r>
          </w:p>
        </w:tc>
      </w:tr>
      <w:tr w:rsidR="00E72F80">
        <w:trPr>
          <w:trHeight w:val="315"/>
        </w:trPr>
        <w:tc>
          <w:tcPr>
            <w:tcW w:w="3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4</w:t>
            </w: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2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Velocidade da Esteira</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160mm/min</w:t>
            </w:r>
          </w:p>
        </w:tc>
      </w:tr>
      <w:tr w:rsidR="00E72F80">
        <w:trPr>
          <w:trHeight w:val="315"/>
        </w:trPr>
        <w:tc>
          <w:tcPr>
            <w:tcW w:w="3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5</w:t>
            </w: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220" w:type="dxa"/>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499"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c>
          <w:tcPr>
            <w:tcW w:w="1078"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r>
      <w:tr w:rsidR="00E72F80">
        <w:trPr>
          <w:trHeight w:val="315"/>
        </w:trPr>
        <w:tc>
          <w:tcPr>
            <w:tcW w:w="3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Velocidade da Esteira</w:t>
            </w: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140mm/min</w:t>
            </w:r>
          </w:p>
        </w:tc>
        <w:tc>
          <w:tcPr>
            <w:tcW w:w="220" w:type="dxa"/>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499"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078"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r w:rsidR="00E72F80">
        <w:trPr>
          <w:trHeight w:val="315"/>
        </w:trPr>
        <w:tc>
          <w:tcPr>
            <w:tcW w:w="3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Potencial de Carbono</w:t>
            </w: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0,28%</w:t>
            </w:r>
          </w:p>
        </w:tc>
        <w:tc>
          <w:tcPr>
            <w:tcW w:w="220" w:type="dxa"/>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499"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078"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bl>
    <w:p w:rsidR="00E72F80" w:rsidRDefault="00E72F80">
      <w:pPr>
        <w:pStyle w:val="xl46"/>
        <w:spacing w:before="0" w:after="0"/>
        <w:rPr>
          <w:bCs/>
        </w:rPr>
      </w:pPr>
    </w:p>
    <w:p w:rsidR="00E72F80" w:rsidRDefault="00E72F80">
      <w:pPr>
        <w:pStyle w:val="xl46"/>
        <w:spacing w:before="0" w:after="0"/>
        <w:rPr>
          <w:bCs/>
        </w:rPr>
      </w:pPr>
      <w:r>
        <w:rPr>
          <w:bCs/>
        </w:rPr>
        <w:t>Receita 02</w:t>
      </w:r>
    </w:p>
    <w:p w:rsidR="00E72F80" w:rsidRDefault="00E72F80">
      <w:r>
        <w:t>Material: 10B22</w:t>
      </w:r>
    </w:p>
    <w:p w:rsidR="00E72F80" w:rsidRDefault="00E72F80">
      <w:pPr>
        <w:pStyle w:val="Subttulo"/>
        <w:rPr>
          <w:b w:val="0"/>
        </w:rPr>
      </w:pPr>
      <w:r>
        <w:rPr>
          <w:b w:val="0"/>
        </w:rPr>
        <w:t>Variação de Espessura: 88,98%</w:t>
      </w:r>
    </w:p>
    <w:p w:rsidR="00E72F80" w:rsidRDefault="00E72F80">
      <w:pPr>
        <w:pStyle w:val="Subttulo"/>
        <w:rPr>
          <w:b w:val="0"/>
        </w:rPr>
      </w:pPr>
    </w:p>
    <w:tbl>
      <w:tblPr>
        <w:tblW w:w="5427"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B7" w:firstRow="1" w:lastRow="0" w:firstColumn="1" w:lastColumn="0" w:noHBand="0" w:noVBand="0"/>
      </w:tblPr>
      <w:tblGrid>
        <w:gridCol w:w="3335"/>
        <w:gridCol w:w="1046"/>
        <w:gridCol w:w="1046"/>
      </w:tblGrid>
      <w:tr w:rsidR="00E72F80">
        <w:trPr>
          <w:trHeight w:val="255"/>
        </w:trPr>
        <w:tc>
          <w:tcPr>
            <w:tcW w:w="3335"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Dureza Especificada do Revenido</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32/39HRC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33/39HRC</w:t>
            </w:r>
          </w:p>
        </w:tc>
      </w:tr>
      <w:tr w:rsidR="00E72F80">
        <w:trPr>
          <w:trHeight w:val="255"/>
        </w:trPr>
        <w:tc>
          <w:tcPr>
            <w:tcW w:w="3335"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w:t>
            </w:r>
            <w:proofErr w:type="gramStart"/>
            <w:r>
              <w:rPr>
                <w:rFonts w:ascii="Arial" w:hAnsi="Arial" w:cs="Arial"/>
                <w:b/>
                <w:bCs/>
                <w:sz w:val="20"/>
                <w:szCs w:val="20"/>
              </w:rPr>
              <w:t>) Mínima</w:t>
            </w:r>
            <w:proofErr w:type="gramEnd"/>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M10</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1/4</w:t>
            </w:r>
          </w:p>
        </w:tc>
      </w:tr>
      <w:tr w:rsidR="00E72F80">
        <w:trPr>
          <w:trHeight w:val="255"/>
        </w:trPr>
        <w:tc>
          <w:tcPr>
            <w:tcW w:w="3335" w:type="dxa"/>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 Máxima</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M12</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w:t>
            </w:r>
          </w:p>
        </w:tc>
      </w:tr>
    </w:tbl>
    <w:p w:rsidR="00E72F80" w:rsidRDefault="00E72F80">
      <w:pPr>
        <w:pStyle w:val="Subttulo"/>
        <w:rPr>
          <w:b w:val="0"/>
        </w:rPr>
      </w:pPr>
    </w:p>
    <w:p w:rsidR="00E72F80" w:rsidRDefault="00E72F80">
      <w:pPr>
        <w:pStyle w:val="Subttulo"/>
        <w:rPr>
          <w:b w:val="0"/>
        </w:rPr>
      </w:pPr>
    </w:p>
    <w:p w:rsidR="00E72F80" w:rsidRDefault="00E72F80">
      <w:pPr>
        <w:pStyle w:val="Subttulo"/>
        <w:ind w:firstLine="708"/>
        <w:rPr>
          <w:bCs/>
        </w:rPr>
      </w:pPr>
      <w:r>
        <w:rPr>
          <w:bCs/>
        </w:rPr>
        <w:t xml:space="preserve">     Forno de Austenitização</w:t>
      </w:r>
      <w:r>
        <w:rPr>
          <w:bCs/>
        </w:rPr>
        <w:tab/>
      </w:r>
      <w:r>
        <w:rPr>
          <w:bCs/>
        </w:rPr>
        <w:tab/>
      </w:r>
      <w:r>
        <w:rPr>
          <w:bCs/>
        </w:rPr>
        <w:tab/>
      </w:r>
      <w:r>
        <w:rPr>
          <w:bCs/>
        </w:rPr>
        <w:tab/>
        <w:t xml:space="preserve">        Forno de Revenimento</w:t>
      </w:r>
      <w:r>
        <w:rPr>
          <w:bCs/>
        </w:rPr>
        <w:tab/>
      </w:r>
    </w:p>
    <w:tbl>
      <w:tblPr>
        <w:tblW w:w="10208" w:type="dxa"/>
        <w:tblCellMar>
          <w:left w:w="0" w:type="dxa"/>
          <w:right w:w="0" w:type="dxa"/>
        </w:tblCellMar>
        <w:tblLook w:val="0000" w:firstRow="0" w:lastRow="0" w:firstColumn="0" w:lastColumn="0" w:noHBand="0" w:noVBand="0"/>
      </w:tblPr>
      <w:tblGrid>
        <w:gridCol w:w="3772"/>
        <w:gridCol w:w="1217"/>
        <w:gridCol w:w="230"/>
        <w:gridCol w:w="3772"/>
        <w:gridCol w:w="1217"/>
      </w:tblGrid>
      <w:tr w:rsidR="00E72F80" w:rsidTr="002A1A73">
        <w:trPr>
          <w:trHeight w:val="254"/>
        </w:trPr>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1</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850ºC</w:t>
            </w:r>
          </w:p>
        </w:tc>
        <w:tc>
          <w:tcPr>
            <w:tcW w:w="23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rFonts w:eastAsia="Times New Roman"/>
                <w:sz w:val="20"/>
              </w:rPr>
            </w:pPr>
            <w:r>
              <w:rPr>
                <w:rFonts w:eastAsia="Times New Roman"/>
                <w:sz w:val="20"/>
              </w:rPr>
              <w:t>Temperatura Especificada para Zona 1</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420ºC</w:t>
            </w:r>
          </w:p>
        </w:tc>
      </w:tr>
      <w:tr w:rsidR="00E72F80" w:rsidTr="002A1A73">
        <w:trPr>
          <w:trHeight w:val="254"/>
        </w:trPr>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2</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880ºC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2</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420ºC</w:t>
            </w:r>
          </w:p>
        </w:tc>
      </w:tr>
      <w:tr w:rsidR="00E72F80" w:rsidTr="002A1A73">
        <w:trPr>
          <w:trHeight w:val="254"/>
        </w:trPr>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3</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3</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420ºC</w:t>
            </w:r>
          </w:p>
        </w:tc>
      </w:tr>
      <w:tr w:rsidR="00E72F80" w:rsidTr="002A1A73">
        <w:trPr>
          <w:trHeight w:val="254"/>
        </w:trPr>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4</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Velocidade da Esteira</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160mm/min</w:t>
            </w:r>
          </w:p>
        </w:tc>
      </w:tr>
      <w:tr w:rsidR="00E72F80" w:rsidTr="002A1A73">
        <w:trPr>
          <w:trHeight w:val="254"/>
        </w:trPr>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hAnsi="Arial" w:cs="Arial"/>
                <w:sz w:val="20"/>
              </w:rPr>
              <w:t>Temperatura Especificada para Zona 5</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772"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c>
          <w:tcPr>
            <w:tcW w:w="1217"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r>
      <w:tr w:rsidR="00E72F80" w:rsidTr="002A1A73">
        <w:trPr>
          <w:trHeight w:val="254"/>
        </w:trPr>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Velocidade da Esteira</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140mm/min</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772"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217"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r w:rsidR="00E72F80" w:rsidTr="002A1A73">
        <w:trPr>
          <w:trHeight w:val="254"/>
        </w:trPr>
        <w:tc>
          <w:tcPr>
            <w:tcW w:w="37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Potencial de Carbono</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0,28%</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772"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217"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bl>
    <w:p w:rsidR="00E72F80" w:rsidRDefault="00E72F80">
      <w:pPr>
        <w:pStyle w:val="Ttulo8"/>
        <w:rPr>
          <w:b/>
          <w:bCs/>
        </w:rPr>
      </w:pPr>
      <w:bookmarkStart w:id="43" w:name="_Toc40852613"/>
      <w:bookmarkStart w:id="44" w:name="_Toc40858132"/>
      <w:r>
        <w:rPr>
          <w:b/>
          <w:bCs/>
        </w:rPr>
        <w:t>Receita: 03</w:t>
      </w:r>
      <w:bookmarkEnd w:id="43"/>
      <w:bookmarkEnd w:id="44"/>
    </w:p>
    <w:p w:rsidR="00E72F80" w:rsidRDefault="00E72F80">
      <w:r>
        <w:t>Material: 10B30</w:t>
      </w:r>
    </w:p>
    <w:p w:rsidR="00E72F80" w:rsidRDefault="00E72F80">
      <w:pPr>
        <w:pStyle w:val="Subttulo"/>
        <w:rPr>
          <w:b w:val="0"/>
        </w:rPr>
      </w:pPr>
      <w:r>
        <w:rPr>
          <w:b w:val="0"/>
        </w:rPr>
        <w:t>Variação de Espessura: 57,48%</w:t>
      </w:r>
    </w:p>
    <w:p w:rsidR="00E72F80" w:rsidRDefault="00E72F80">
      <w:pPr>
        <w:pStyle w:val="Subttulo"/>
        <w:rPr>
          <w:b w:val="0"/>
        </w:rPr>
      </w:pPr>
    </w:p>
    <w:tbl>
      <w:tblPr>
        <w:tblW w:w="6473"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B7" w:firstRow="1" w:lastRow="0" w:firstColumn="1" w:lastColumn="0" w:noHBand="0" w:noVBand="0"/>
      </w:tblPr>
      <w:tblGrid>
        <w:gridCol w:w="3335"/>
        <w:gridCol w:w="1046"/>
        <w:gridCol w:w="1046"/>
        <w:gridCol w:w="1046"/>
      </w:tblGrid>
      <w:tr w:rsidR="00E72F80">
        <w:trPr>
          <w:trHeight w:val="255"/>
        </w:trPr>
        <w:tc>
          <w:tcPr>
            <w:tcW w:w="3335"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Dureza Especificada do Revenido</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25/34HRC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22/33HRC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23/34HRC</w:t>
            </w:r>
          </w:p>
        </w:tc>
      </w:tr>
      <w:tr w:rsidR="00E72F80">
        <w:trPr>
          <w:trHeight w:val="255"/>
        </w:trPr>
        <w:tc>
          <w:tcPr>
            <w:tcW w:w="3335"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w:t>
            </w:r>
            <w:proofErr w:type="gramStart"/>
            <w:r>
              <w:rPr>
                <w:rFonts w:ascii="Arial" w:hAnsi="Arial" w:cs="Arial"/>
                <w:b/>
                <w:bCs/>
                <w:sz w:val="20"/>
                <w:szCs w:val="20"/>
              </w:rPr>
              <w:t>) Mínima</w:t>
            </w:r>
            <w:proofErr w:type="gramEnd"/>
          </w:p>
        </w:tc>
        <w:tc>
          <w:tcPr>
            <w:tcW w:w="1046" w:type="dxa"/>
            <w:tcBorders>
              <w:top w:val="single" w:sz="6" w:space="0" w:color="808080"/>
            </w:tcBorders>
            <w:shd w:val="clear" w:color="auto" w:fill="A6A6A6"/>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1/2"</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M14</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M18</w:t>
            </w:r>
          </w:p>
        </w:tc>
      </w:tr>
      <w:tr w:rsidR="00E72F80">
        <w:trPr>
          <w:trHeight w:val="255"/>
        </w:trPr>
        <w:tc>
          <w:tcPr>
            <w:tcW w:w="3335" w:type="dxa"/>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 Máxima</w:t>
            </w:r>
          </w:p>
        </w:tc>
        <w:tc>
          <w:tcPr>
            <w:tcW w:w="1046" w:type="dxa"/>
            <w:tcBorders>
              <w:bottom w:val="single" w:sz="12" w:space="0" w:color="808080"/>
            </w:tcBorders>
            <w:shd w:val="clear" w:color="auto" w:fill="A6A6A6"/>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3/4"</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M20</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M20</w:t>
            </w:r>
          </w:p>
        </w:tc>
      </w:tr>
    </w:tbl>
    <w:p w:rsidR="00E72F80" w:rsidRDefault="00E72F80">
      <w:pPr>
        <w:pStyle w:val="Subttulo"/>
        <w:rPr>
          <w:b w:val="0"/>
        </w:rPr>
      </w:pPr>
    </w:p>
    <w:p w:rsidR="00E72F80" w:rsidRDefault="00E72F80">
      <w:pPr>
        <w:pStyle w:val="Subttulo"/>
        <w:rPr>
          <w:b w:val="0"/>
        </w:rPr>
      </w:pPr>
    </w:p>
    <w:p w:rsidR="00E72F80" w:rsidRDefault="00E72F80">
      <w:pPr>
        <w:pStyle w:val="Subttulo"/>
        <w:ind w:firstLine="708"/>
        <w:rPr>
          <w:bCs/>
        </w:rPr>
      </w:pPr>
      <w:r>
        <w:rPr>
          <w:bCs/>
        </w:rPr>
        <w:t xml:space="preserve">     Forno de Austenitização</w:t>
      </w:r>
      <w:r>
        <w:rPr>
          <w:bCs/>
        </w:rPr>
        <w:tab/>
      </w:r>
      <w:r>
        <w:rPr>
          <w:bCs/>
        </w:rPr>
        <w:tab/>
      </w:r>
      <w:r>
        <w:rPr>
          <w:bCs/>
        </w:rPr>
        <w:tab/>
      </w:r>
      <w:r>
        <w:rPr>
          <w:bCs/>
        </w:rPr>
        <w:tab/>
        <w:t xml:space="preserve">        Forno de Revenimento</w:t>
      </w:r>
      <w:r>
        <w:rPr>
          <w:bCs/>
        </w:rPr>
        <w:tab/>
      </w:r>
    </w:p>
    <w:tbl>
      <w:tblPr>
        <w:tblW w:w="9692" w:type="dxa"/>
        <w:tblCellMar>
          <w:left w:w="0" w:type="dxa"/>
          <w:right w:w="0" w:type="dxa"/>
        </w:tblCellMar>
        <w:tblLook w:val="0000" w:firstRow="0" w:lastRow="0" w:firstColumn="0" w:lastColumn="0" w:noHBand="0" w:noVBand="0"/>
      </w:tblPr>
      <w:tblGrid>
        <w:gridCol w:w="3580"/>
        <w:gridCol w:w="1156"/>
        <w:gridCol w:w="220"/>
        <w:gridCol w:w="3580"/>
        <w:gridCol w:w="1156"/>
      </w:tblGrid>
      <w:tr w:rsidR="00E72F80">
        <w:trPr>
          <w:trHeight w:val="315"/>
        </w:trPr>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1</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850ºC</w:t>
            </w:r>
          </w:p>
        </w:tc>
        <w:tc>
          <w:tcPr>
            <w:tcW w:w="2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1</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530ºC</w:t>
            </w:r>
          </w:p>
        </w:tc>
      </w:tr>
      <w:tr w:rsidR="00E72F80">
        <w:trPr>
          <w:trHeight w:val="315"/>
        </w:trPr>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880ºC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530ºC</w:t>
            </w:r>
          </w:p>
        </w:tc>
      </w:tr>
      <w:tr w:rsidR="00E72F80">
        <w:trPr>
          <w:trHeight w:val="315"/>
        </w:trPr>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530ºC</w:t>
            </w:r>
          </w:p>
        </w:tc>
      </w:tr>
      <w:tr w:rsidR="00E72F80">
        <w:trPr>
          <w:trHeight w:val="315"/>
        </w:trPr>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sz w:val="20"/>
              </w:rPr>
            </w:pPr>
            <w:r>
              <w:rPr>
                <w:sz w:val="20"/>
              </w:rPr>
              <w:t>Velocidade da Esteira</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160mm/min</w:t>
            </w:r>
          </w:p>
        </w:tc>
      </w:tr>
      <w:tr w:rsidR="00E72F80">
        <w:trPr>
          <w:trHeight w:val="315"/>
        </w:trPr>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580"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c>
          <w:tcPr>
            <w:tcW w:w="1156"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r>
      <w:tr w:rsidR="00E72F80">
        <w:trPr>
          <w:trHeight w:val="315"/>
        </w:trPr>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sz w:val="20"/>
              </w:rPr>
            </w:pPr>
            <w:r>
              <w:rPr>
                <w:sz w:val="20"/>
              </w:rPr>
              <w:t>Velocidade da Esteira</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140mm/min</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580"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15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r w:rsidR="00E72F80">
        <w:trPr>
          <w:trHeight w:val="315"/>
        </w:trPr>
        <w:tc>
          <w:tcPr>
            <w:tcW w:w="3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Potencial de Carbono</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0,35%</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580"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15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bl>
    <w:p w:rsidR="00E72F80" w:rsidRDefault="00E72F80">
      <w:pPr>
        <w:pStyle w:val="Subttulo"/>
        <w:rPr>
          <w:b w:val="0"/>
        </w:rPr>
      </w:pPr>
    </w:p>
    <w:p w:rsidR="00E72F80" w:rsidRDefault="00E72F80">
      <w:pPr>
        <w:pStyle w:val="Subttulo"/>
        <w:rPr>
          <w:bCs/>
          <w:u w:val="single"/>
        </w:rPr>
      </w:pPr>
    </w:p>
    <w:p w:rsidR="00E72F80" w:rsidRDefault="00E72F80">
      <w:pPr>
        <w:pStyle w:val="Subttulo"/>
        <w:rPr>
          <w:bCs/>
          <w:u w:val="single"/>
        </w:rPr>
      </w:pPr>
      <w:r>
        <w:rPr>
          <w:bCs/>
          <w:u w:val="single"/>
        </w:rPr>
        <w:t>Receita 04</w:t>
      </w:r>
    </w:p>
    <w:p w:rsidR="00E72F80" w:rsidRDefault="00E72F80">
      <w:pPr>
        <w:pStyle w:val="Subttulo"/>
        <w:rPr>
          <w:b w:val="0"/>
          <w:bCs/>
          <w:u w:val="single"/>
        </w:rPr>
      </w:pPr>
      <w:r>
        <w:rPr>
          <w:rFonts w:eastAsia="Arial Unicode MS"/>
          <w:b w:val="0"/>
          <w:bCs/>
        </w:rPr>
        <w:t>Material: 10B30</w:t>
      </w:r>
    </w:p>
    <w:p w:rsidR="00E72F80" w:rsidRDefault="00E72F80">
      <w:pPr>
        <w:pStyle w:val="Subttulo"/>
        <w:rPr>
          <w:b w:val="0"/>
          <w:bCs/>
        </w:rPr>
      </w:pPr>
      <w:r>
        <w:rPr>
          <w:b w:val="0"/>
          <w:bCs/>
        </w:rPr>
        <w:t>Variação de Espessura: 11,11%</w:t>
      </w:r>
    </w:p>
    <w:p w:rsidR="00E72F80" w:rsidRDefault="00E72F80">
      <w:pPr>
        <w:pStyle w:val="Subttulo"/>
        <w:rPr>
          <w:b w:val="0"/>
          <w:bCs/>
        </w:rPr>
      </w:pPr>
    </w:p>
    <w:tbl>
      <w:tblPr>
        <w:tblW w:w="4381"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B7" w:firstRow="1" w:lastRow="0" w:firstColumn="1" w:lastColumn="0" w:noHBand="0" w:noVBand="0"/>
      </w:tblPr>
      <w:tblGrid>
        <w:gridCol w:w="3335"/>
        <w:gridCol w:w="1046"/>
      </w:tblGrid>
      <w:tr w:rsidR="00E72F80">
        <w:trPr>
          <w:trHeight w:val="255"/>
        </w:trPr>
        <w:tc>
          <w:tcPr>
            <w:tcW w:w="3335"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Dureza Especificada do Revenido</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39/44HRC</w:t>
            </w:r>
          </w:p>
        </w:tc>
      </w:tr>
      <w:tr w:rsidR="00E72F80">
        <w:trPr>
          <w:trHeight w:val="255"/>
        </w:trPr>
        <w:tc>
          <w:tcPr>
            <w:tcW w:w="3335"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w:t>
            </w:r>
            <w:proofErr w:type="gramStart"/>
            <w:r>
              <w:rPr>
                <w:rFonts w:ascii="Arial" w:hAnsi="Arial" w:cs="Arial"/>
                <w:b/>
                <w:bCs/>
                <w:sz w:val="20"/>
                <w:szCs w:val="20"/>
              </w:rPr>
              <w:t>) Mínima</w:t>
            </w:r>
            <w:proofErr w:type="gramEnd"/>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9/16”</w:t>
            </w:r>
          </w:p>
        </w:tc>
      </w:tr>
      <w:tr w:rsidR="00E72F80">
        <w:trPr>
          <w:trHeight w:val="255"/>
        </w:trPr>
        <w:tc>
          <w:tcPr>
            <w:tcW w:w="3335" w:type="dxa"/>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 Máxima</w:t>
            </w:r>
          </w:p>
        </w:tc>
        <w:tc>
          <w:tcPr>
            <w:tcW w:w="1046" w:type="dxa"/>
            <w:tcBorders>
              <w:bottom w:val="single" w:sz="12" w:space="0" w:color="808080"/>
            </w:tcBorders>
            <w:shd w:val="clear" w:color="auto" w:fill="A6A6A6"/>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5/8”</w:t>
            </w:r>
          </w:p>
        </w:tc>
      </w:tr>
    </w:tbl>
    <w:p w:rsidR="00E72F80" w:rsidRDefault="00E72F80">
      <w:pPr>
        <w:pStyle w:val="Subttulo"/>
        <w:rPr>
          <w:b w:val="0"/>
        </w:rPr>
      </w:pPr>
    </w:p>
    <w:p w:rsidR="00E72F80" w:rsidRDefault="00E72F80">
      <w:pPr>
        <w:pStyle w:val="Subttulo"/>
        <w:rPr>
          <w:b w:val="0"/>
        </w:rPr>
      </w:pPr>
    </w:p>
    <w:p w:rsidR="00E72F80" w:rsidRDefault="00E72F80">
      <w:pPr>
        <w:pStyle w:val="Subttulo"/>
        <w:ind w:firstLine="708"/>
        <w:rPr>
          <w:bCs/>
        </w:rPr>
      </w:pPr>
      <w:r>
        <w:rPr>
          <w:bCs/>
        </w:rPr>
        <w:t xml:space="preserve">     Forno de Austenitização</w:t>
      </w:r>
      <w:r>
        <w:rPr>
          <w:bCs/>
        </w:rPr>
        <w:tab/>
      </w:r>
      <w:r>
        <w:rPr>
          <w:bCs/>
        </w:rPr>
        <w:tab/>
      </w:r>
      <w:r>
        <w:rPr>
          <w:bCs/>
        </w:rPr>
        <w:tab/>
      </w:r>
      <w:r>
        <w:rPr>
          <w:bCs/>
        </w:rPr>
        <w:tab/>
        <w:t xml:space="preserve">        Forno de Revenimento</w:t>
      </w:r>
      <w:r>
        <w:rPr>
          <w:bCs/>
        </w:rPr>
        <w:tab/>
      </w:r>
    </w:p>
    <w:tbl>
      <w:tblPr>
        <w:tblW w:w="8874" w:type="dxa"/>
        <w:tblCellMar>
          <w:left w:w="0" w:type="dxa"/>
          <w:right w:w="0" w:type="dxa"/>
        </w:tblCellMar>
        <w:tblLook w:val="0000" w:firstRow="0" w:lastRow="0" w:firstColumn="0" w:lastColumn="0" w:noHBand="0" w:noVBand="0"/>
      </w:tblPr>
      <w:tblGrid>
        <w:gridCol w:w="3249"/>
        <w:gridCol w:w="1078"/>
        <w:gridCol w:w="220"/>
        <w:gridCol w:w="3249"/>
        <w:gridCol w:w="1078"/>
      </w:tblGrid>
      <w:tr w:rsidR="00E72F80">
        <w:trPr>
          <w:trHeight w:val="315"/>
        </w:trPr>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Temperatura Especificada para Zona 1</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 xml:space="preserve"> 850ºC</w:t>
            </w:r>
          </w:p>
        </w:tc>
        <w:tc>
          <w:tcPr>
            <w:tcW w:w="2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p>
        </w:tc>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Temperatura Especificada para Zona 1</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 xml:space="preserve"> 410ºC</w:t>
            </w:r>
          </w:p>
        </w:tc>
      </w:tr>
      <w:tr w:rsidR="00E72F80">
        <w:trPr>
          <w:trHeight w:val="315"/>
        </w:trPr>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 xml:space="preserve">Temperatura Especificada para Zona 2 </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880ºC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p>
        </w:tc>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 xml:space="preserve">Temperatura Especificada para Zona 2 </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 xml:space="preserve"> 410ºC</w:t>
            </w:r>
          </w:p>
        </w:tc>
      </w:tr>
      <w:tr w:rsidR="00E72F80">
        <w:trPr>
          <w:trHeight w:val="315"/>
        </w:trPr>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Temperatura Especificada para Zona 3</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p>
        </w:tc>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Temperatura Especificada para Zona 3</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 xml:space="preserve"> 410ºC</w:t>
            </w:r>
          </w:p>
        </w:tc>
      </w:tr>
      <w:tr w:rsidR="00E72F80">
        <w:trPr>
          <w:trHeight w:val="315"/>
        </w:trPr>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Temperatura Especificada para Zona 4</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p>
        </w:tc>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rFonts w:ascii="Times New Roman" w:hAnsi="Times New Roman" w:cs="Times New Roman"/>
                <w:sz w:val="20"/>
              </w:rPr>
            </w:pPr>
            <w:r>
              <w:rPr>
                <w:rFonts w:ascii="Times New Roman" w:hAnsi="Times New Roman" w:cs="Times New Roman"/>
                <w:sz w:val="20"/>
              </w:rPr>
              <w:t>Velocidade da Esteira</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rFonts w:eastAsia="Arial Unicode MS"/>
                <w:sz w:val="20"/>
                <w:szCs w:val="20"/>
              </w:rPr>
              <w:t>160mm/min</w:t>
            </w:r>
          </w:p>
        </w:tc>
      </w:tr>
      <w:tr w:rsidR="00E72F80">
        <w:trPr>
          <w:trHeight w:val="315"/>
        </w:trPr>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eastAsia="Arial Unicode MS"/>
                <w:sz w:val="20"/>
              </w:rPr>
            </w:pPr>
            <w:r>
              <w:rPr>
                <w:sz w:val="20"/>
              </w:rPr>
              <w:t>Temperatura Especificada para Zona 5</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sz w:val="20"/>
                <w:szCs w:val="20"/>
              </w:rPr>
              <w:t>890ºC</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eastAsia="Arial Unicode MS"/>
                <w:sz w:val="20"/>
                <w:szCs w:val="20"/>
              </w:rPr>
            </w:pPr>
          </w:p>
        </w:tc>
        <w:tc>
          <w:tcPr>
            <w:tcW w:w="3249" w:type="dxa"/>
            <w:tcBorders>
              <w:top w:val="single" w:sz="4" w:space="0" w:color="auto"/>
            </w:tcBorders>
            <w:noWrap/>
            <w:tcMar>
              <w:top w:w="15" w:type="dxa"/>
              <w:left w:w="15" w:type="dxa"/>
              <w:bottom w:w="0" w:type="dxa"/>
              <w:right w:w="15" w:type="dxa"/>
            </w:tcMar>
            <w:vAlign w:val="bottom"/>
          </w:tcPr>
          <w:p w:rsidR="00E72F80" w:rsidRDefault="00E72F80">
            <w:pPr>
              <w:rPr>
                <w:rFonts w:eastAsia="Arial Unicode MS"/>
                <w:sz w:val="20"/>
                <w:szCs w:val="20"/>
              </w:rPr>
            </w:pPr>
          </w:p>
        </w:tc>
        <w:tc>
          <w:tcPr>
            <w:tcW w:w="1078" w:type="dxa"/>
            <w:tcBorders>
              <w:top w:val="single" w:sz="4" w:space="0" w:color="auto"/>
            </w:tcBorders>
            <w:noWrap/>
            <w:tcMar>
              <w:top w:w="15" w:type="dxa"/>
              <w:left w:w="15" w:type="dxa"/>
              <w:bottom w:w="0" w:type="dxa"/>
              <w:right w:w="15" w:type="dxa"/>
            </w:tcMar>
            <w:vAlign w:val="bottom"/>
          </w:tcPr>
          <w:p w:rsidR="00E72F80" w:rsidRDefault="00E72F80">
            <w:pPr>
              <w:rPr>
                <w:rFonts w:eastAsia="Arial Unicode MS"/>
                <w:sz w:val="20"/>
                <w:szCs w:val="20"/>
              </w:rPr>
            </w:pPr>
          </w:p>
        </w:tc>
      </w:tr>
      <w:tr w:rsidR="00E72F80">
        <w:trPr>
          <w:trHeight w:val="315"/>
        </w:trPr>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rFonts w:ascii="Times New Roman" w:hAnsi="Times New Roman" w:cs="Times New Roman"/>
                <w:sz w:val="20"/>
              </w:rPr>
            </w:pPr>
            <w:r>
              <w:rPr>
                <w:rFonts w:ascii="Times New Roman" w:hAnsi="Times New Roman" w:cs="Times New Roman"/>
                <w:sz w:val="20"/>
              </w:rPr>
              <w:t>Velocidade da Esteira</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rFonts w:eastAsia="Arial Unicode MS"/>
                <w:sz w:val="20"/>
                <w:szCs w:val="20"/>
              </w:rPr>
              <w:t>140mm/min</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eastAsia="Arial Unicode MS"/>
                <w:sz w:val="20"/>
                <w:szCs w:val="20"/>
              </w:rPr>
            </w:pPr>
          </w:p>
        </w:tc>
        <w:tc>
          <w:tcPr>
            <w:tcW w:w="3249" w:type="dxa"/>
            <w:noWrap/>
            <w:tcMar>
              <w:top w:w="15" w:type="dxa"/>
              <w:left w:w="15" w:type="dxa"/>
              <w:bottom w:w="0" w:type="dxa"/>
              <w:right w:w="15" w:type="dxa"/>
            </w:tcMar>
            <w:vAlign w:val="bottom"/>
          </w:tcPr>
          <w:p w:rsidR="00E72F80" w:rsidRDefault="00E72F80">
            <w:pPr>
              <w:rPr>
                <w:rFonts w:eastAsia="Arial Unicode MS"/>
                <w:sz w:val="20"/>
              </w:rPr>
            </w:pPr>
          </w:p>
        </w:tc>
        <w:tc>
          <w:tcPr>
            <w:tcW w:w="1078" w:type="dxa"/>
            <w:noWrap/>
            <w:tcMar>
              <w:top w:w="15" w:type="dxa"/>
              <w:left w:w="15" w:type="dxa"/>
              <w:bottom w:w="0" w:type="dxa"/>
              <w:right w:w="15" w:type="dxa"/>
            </w:tcMar>
            <w:vAlign w:val="bottom"/>
          </w:tcPr>
          <w:p w:rsidR="00E72F80" w:rsidRDefault="00E72F80">
            <w:pPr>
              <w:jc w:val="center"/>
              <w:rPr>
                <w:rFonts w:eastAsia="Arial Unicode MS"/>
                <w:sz w:val="20"/>
                <w:szCs w:val="20"/>
              </w:rPr>
            </w:pPr>
          </w:p>
        </w:tc>
      </w:tr>
      <w:tr w:rsidR="00E72F80">
        <w:trPr>
          <w:trHeight w:val="315"/>
        </w:trPr>
        <w:tc>
          <w:tcPr>
            <w:tcW w:w="3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rPr>
            </w:pPr>
            <w:r>
              <w:rPr>
                <w:rFonts w:eastAsia="Arial Unicode MS"/>
                <w:sz w:val="20"/>
              </w:rPr>
              <w:t>Potencial de Carbono</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sz w:val="20"/>
                <w:szCs w:val="20"/>
              </w:rPr>
            </w:pPr>
            <w:r>
              <w:rPr>
                <w:rFonts w:eastAsia="Arial Unicode MS"/>
                <w:sz w:val="20"/>
                <w:szCs w:val="20"/>
              </w:rPr>
              <w:t>0,35%</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eastAsia="Arial Unicode MS"/>
                <w:sz w:val="20"/>
                <w:szCs w:val="20"/>
              </w:rPr>
            </w:pPr>
          </w:p>
        </w:tc>
        <w:tc>
          <w:tcPr>
            <w:tcW w:w="3249" w:type="dxa"/>
            <w:noWrap/>
            <w:tcMar>
              <w:top w:w="15" w:type="dxa"/>
              <w:left w:w="15" w:type="dxa"/>
              <w:bottom w:w="0" w:type="dxa"/>
              <w:right w:w="15" w:type="dxa"/>
            </w:tcMar>
            <w:vAlign w:val="bottom"/>
          </w:tcPr>
          <w:p w:rsidR="00E72F80" w:rsidRDefault="00E72F80">
            <w:pPr>
              <w:rPr>
                <w:rFonts w:eastAsia="Arial Unicode MS"/>
                <w:sz w:val="20"/>
              </w:rPr>
            </w:pPr>
          </w:p>
        </w:tc>
        <w:tc>
          <w:tcPr>
            <w:tcW w:w="1078" w:type="dxa"/>
            <w:noWrap/>
            <w:tcMar>
              <w:top w:w="15" w:type="dxa"/>
              <w:left w:w="15" w:type="dxa"/>
              <w:bottom w:w="0" w:type="dxa"/>
              <w:right w:w="15" w:type="dxa"/>
            </w:tcMar>
            <w:vAlign w:val="bottom"/>
          </w:tcPr>
          <w:p w:rsidR="00E72F80" w:rsidRDefault="00E72F80">
            <w:pPr>
              <w:jc w:val="center"/>
              <w:rPr>
                <w:rFonts w:eastAsia="Arial Unicode MS"/>
                <w:sz w:val="20"/>
                <w:szCs w:val="20"/>
              </w:rPr>
            </w:pPr>
          </w:p>
        </w:tc>
      </w:tr>
    </w:tbl>
    <w:p w:rsidR="00E72F80" w:rsidRDefault="00E72F80">
      <w:pPr>
        <w:pStyle w:val="Subttulo"/>
        <w:rPr>
          <w:bCs/>
          <w:u w:val="single"/>
        </w:rPr>
      </w:pPr>
    </w:p>
    <w:p w:rsidR="00E72F80" w:rsidRDefault="00E72F80">
      <w:pPr>
        <w:pStyle w:val="Subttulo"/>
        <w:rPr>
          <w:bCs/>
          <w:u w:val="single"/>
        </w:rPr>
      </w:pPr>
    </w:p>
    <w:p w:rsidR="002A1A73" w:rsidRDefault="002A1A73">
      <w:pPr>
        <w:pStyle w:val="Subttulo"/>
        <w:rPr>
          <w:bCs/>
          <w:u w:val="single"/>
        </w:rPr>
      </w:pPr>
    </w:p>
    <w:p w:rsidR="002A1A73" w:rsidRDefault="002A1A73">
      <w:pPr>
        <w:pStyle w:val="Subttulo"/>
        <w:rPr>
          <w:bCs/>
          <w:u w:val="single"/>
        </w:rPr>
      </w:pPr>
    </w:p>
    <w:p w:rsidR="002A1A73" w:rsidRDefault="002A1A73">
      <w:pPr>
        <w:pStyle w:val="Subttulo"/>
        <w:rPr>
          <w:bCs/>
          <w:u w:val="single"/>
        </w:rPr>
      </w:pPr>
    </w:p>
    <w:p w:rsidR="002A1A73" w:rsidRDefault="002A1A73">
      <w:pPr>
        <w:pStyle w:val="Subttulo"/>
        <w:rPr>
          <w:bCs/>
          <w:u w:val="single"/>
        </w:rPr>
      </w:pPr>
    </w:p>
    <w:p w:rsidR="002A1A73" w:rsidRDefault="002A1A73">
      <w:pPr>
        <w:pStyle w:val="Subttulo"/>
        <w:rPr>
          <w:bCs/>
          <w:u w:val="single"/>
        </w:rPr>
      </w:pPr>
    </w:p>
    <w:p w:rsidR="00E72F80" w:rsidRDefault="00E72F80">
      <w:pPr>
        <w:pStyle w:val="Subttulo"/>
        <w:rPr>
          <w:bCs/>
          <w:u w:val="single"/>
        </w:rPr>
      </w:pPr>
      <w:r>
        <w:rPr>
          <w:bCs/>
          <w:u w:val="single"/>
        </w:rPr>
        <w:t>Receita 05</w:t>
      </w:r>
    </w:p>
    <w:p w:rsidR="00E72F80" w:rsidRDefault="00E72F80">
      <w:pPr>
        <w:pStyle w:val="Subttulo"/>
        <w:rPr>
          <w:rFonts w:eastAsia="Arial Unicode MS"/>
          <w:b w:val="0"/>
          <w:bCs/>
        </w:rPr>
      </w:pPr>
      <w:r>
        <w:rPr>
          <w:rFonts w:eastAsia="Arial Unicode MS"/>
          <w:b w:val="0"/>
          <w:bCs/>
        </w:rPr>
        <w:t>Material: 10B30</w:t>
      </w:r>
    </w:p>
    <w:p w:rsidR="00E72F80" w:rsidRDefault="00E72F80">
      <w:pPr>
        <w:pStyle w:val="Subttulo"/>
        <w:rPr>
          <w:b w:val="0"/>
          <w:bCs/>
        </w:rPr>
      </w:pPr>
      <w:r>
        <w:rPr>
          <w:b w:val="0"/>
          <w:bCs/>
        </w:rPr>
        <w:t>Variação de Espessura: 66,67%</w:t>
      </w:r>
    </w:p>
    <w:p w:rsidR="00E72F80" w:rsidRDefault="00E72F80">
      <w:pPr>
        <w:pStyle w:val="Subttulo"/>
        <w:rPr>
          <w:b w:val="0"/>
          <w:bCs/>
        </w:rPr>
      </w:pPr>
    </w:p>
    <w:tbl>
      <w:tblPr>
        <w:tblW w:w="6473"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B7" w:firstRow="1" w:lastRow="0" w:firstColumn="1" w:lastColumn="0" w:noHBand="0" w:noVBand="0"/>
      </w:tblPr>
      <w:tblGrid>
        <w:gridCol w:w="3335"/>
        <w:gridCol w:w="1046"/>
        <w:gridCol w:w="1046"/>
        <w:gridCol w:w="1046"/>
      </w:tblGrid>
      <w:tr w:rsidR="00E72F80">
        <w:trPr>
          <w:trHeight w:val="255"/>
        </w:trPr>
        <w:tc>
          <w:tcPr>
            <w:tcW w:w="3335"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Dureza Especificada do Revenido</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32/39HRC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32/39HRC</w:t>
            </w:r>
          </w:p>
        </w:tc>
        <w:tc>
          <w:tcPr>
            <w:tcW w:w="1046" w:type="dxa"/>
            <w:tcBorders>
              <w:bottom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lang w:val="en-US"/>
              </w:rPr>
            </w:pPr>
            <w:r>
              <w:rPr>
                <w:rFonts w:ascii="Arial" w:hAnsi="Arial" w:cs="Arial"/>
                <w:sz w:val="20"/>
                <w:szCs w:val="20"/>
                <w:lang w:val="en-US"/>
              </w:rPr>
              <w:t>33/39HRC</w:t>
            </w:r>
          </w:p>
        </w:tc>
      </w:tr>
      <w:tr w:rsidR="00E72F80">
        <w:trPr>
          <w:trHeight w:val="255"/>
        </w:trPr>
        <w:tc>
          <w:tcPr>
            <w:tcW w:w="3335"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w:t>
            </w:r>
            <w:proofErr w:type="gramStart"/>
            <w:r>
              <w:rPr>
                <w:rFonts w:ascii="Arial" w:hAnsi="Arial" w:cs="Arial"/>
                <w:b/>
                <w:bCs/>
                <w:sz w:val="20"/>
                <w:szCs w:val="20"/>
              </w:rPr>
              <w:t>) Mínima</w:t>
            </w:r>
            <w:proofErr w:type="gramEnd"/>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M12</w:t>
            </w:r>
          </w:p>
        </w:tc>
        <w:tc>
          <w:tcPr>
            <w:tcW w:w="1046" w:type="dxa"/>
            <w:tcBorders>
              <w:top w:val="single" w:sz="6" w:space="0" w:color="808080"/>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M20</w:t>
            </w:r>
          </w:p>
        </w:tc>
        <w:tc>
          <w:tcPr>
            <w:tcW w:w="1046" w:type="dxa"/>
            <w:tcBorders>
              <w:top w:val="single" w:sz="6" w:space="0" w:color="808080"/>
            </w:tcBorders>
            <w:shd w:val="clear" w:color="auto" w:fill="A6A6A6"/>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5/8”</w:t>
            </w:r>
          </w:p>
        </w:tc>
      </w:tr>
      <w:tr w:rsidR="00E72F80">
        <w:trPr>
          <w:trHeight w:val="255"/>
        </w:trPr>
        <w:tc>
          <w:tcPr>
            <w:tcW w:w="3335" w:type="dxa"/>
            <w:noWrap/>
            <w:tcMar>
              <w:top w:w="15" w:type="dxa"/>
              <w:left w:w="15" w:type="dxa"/>
              <w:bottom w:w="0" w:type="dxa"/>
              <w:right w:w="15" w:type="dxa"/>
            </w:tcMar>
            <w:vAlign w:val="bottom"/>
          </w:tcPr>
          <w:p w:rsidR="00E72F80" w:rsidRDefault="00E72F80">
            <w:pPr>
              <w:jc w:val="center"/>
              <w:rPr>
                <w:rFonts w:ascii="Arial" w:eastAsia="Arial Unicode MS" w:hAnsi="Arial" w:cs="Arial"/>
                <w:b/>
                <w:bCs/>
                <w:sz w:val="20"/>
                <w:szCs w:val="20"/>
              </w:rPr>
            </w:pPr>
            <w:r>
              <w:rPr>
                <w:rFonts w:ascii="Arial" w:hAnsi="Arial" w:cs="Arial"/>
                <w:b/>
                <w:bCs/>
                <w:sz w:val="20"/>
                <w:szCs w:val="20"/>
              </w:rPr>
              <w:t>Espessura (Bitola) Máxima</w:t>
            </w:r>
          </w:p>
        </w:tc>
        <w:tc>
          <w:tcPr>
            <w:tcW w:w="1046" w:type="dxa"/>
            <w:tcBorders>
              <w:bottom w:val="single" w:sz="12" w:space="0" w:color="808080"/>
            </w:tcBorders>
            <w:shd w:val="clear" w:color="auto" w:fill="A6A6A6"/>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M16</w:t>
            </w:r>
          </w:p>
        </w:tc>
        <w:tc>
          <w:tcPr>
            <w:tcW w:w="104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w:t>
            </w:r>
          </w:p>
        </w:tc>
        <w:tc>
          <w:tcPr>
            <w:tcW w:w="1046" w:type="dxa"/>
            <w:tcBorders>
              <w:bottom w:val="single" w:sz="12" w:space="0" w:color="808080"/>
            </w:tcBorders>
            <w:shd w:val="clear" w:color="auto" w:fill="A6A6A6"/>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3/4"</w:t>
            </w:r>
          </w:p>
        </w:tc>
      </w:tr>
    </w:tbl>
    <w:p w:rsidR="00E72F80" w:rsidRDefault="00E72F80">
      <w:pPr>
        <w:pStyle w:val="Subttulo"/>
        <w:rPr>
          <w:b w:val="0"/>
        </w:rPr>
      </w:pPr>
    </w:p>
    <w:p w:rsidR="00E72F80" w:rsidRDefault="00E72F80">
      <w:pPr>
        <w:pStyle w:val="Subttulo"/>
        <w:rPr>
          <w:b w:val="0"/>
        </w:rPr>
      </w:pPr>
    </w:p>
    <w:p w:rsidR="00E72F80" w:rsidRDefault="00E72F80">
      <w:pPr>
        <w:pStyle w:val="Subttulo"/>
        <w:ind w:firstLine="708"/>
        <w:rPr>
          <w:bCs/>
        </w:rPr>
      </w:pPr>
      <w:r>
        <w:rPr>
          <w:bCs/>
        </w:rPr>
        <w:t xml:space="preserve">     Forno de Austenitização</w:t>
      </w:r>
      <w:r>
        <w:rPr>
          <w:bCs/>
        </w:rPr>
        <w:tab/>
      </w:r>
      <w:r>
        <w:rPr>
          <w:bCs/>
        </w:rPr>
        <w:tab/>
      </w:r>
      <w:r>
        <w:rPr>
          <w:bCs/>
        </w:rPr>
        <w:tab/>
      </w:r>
      <w:r>
        <w:rPr>
          <w:bCs/>
        </w:rPr>
        <w:tab/>
        <w:t xml:space="preserve">        Forno de Revenimento</w:t>
      </w:r>
      <w:r>
        <w:rPr>
          <w:bCs/>
        </w:rPr>
        <w:tab/>
      </w:r>
    </w:p>
    <w:tbl>
      <w:tblPr>
        <w:tblW w:w="9804" w:type="dxa"/>
        <w:tblCellMar>
          <w:left w:w="0" w:type="dxa"/>
          <w:right w:w="0" w:type="dxa"/>
        </w:tblCellMar>
        <w:tblLook w:val="0000" w:firstRow="0" w:lastRow="0" w:firstColumn="0" w:lastColumn="0" w:noHBand="0" w:noVBand="0"/>
      </w:tblPr>
      <w:tblGrid>
        <w:gridCol w:w="3636"/>
        <w:gridCol w:w="1156"/>
        <w:gridCol w:w="220"/>
        <w:gridCol w:w="3636"/>
        <w:gridCol w:w="1156"/>
      </w:tblGrid>
      <w:tr w:rsidR="00E72F80">
        <w:trPr>
          <w:trHeight w:val="315"/>
        </w:trPr>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1</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850ºC</w:t>
            </w:r>
          </w:p>
        </w:tc>
        <w:tc>
          <w:tcPr>
            <w:tcW w:w="2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1</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450ºC</w:t>
            </w:r>
          </w:p>
        </w:tc>
      </w:tr>
      <w:tr w:rsidR="00E72F80">
        <w:trPr>
          <w:trHeight w:val="315"/>
        </w:trPr>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 xml:space="preserve">Temperatura Especificada para Zona 2 </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880ºC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 xml:space="preserve">Temperatura Especificada para Zona 2 </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450ºC</w:t>
            </w:r>
          </w:p>
        </w:tc>
      </w:tr>
      <w:tr w:rsidR="00E72F80">
        <w:trPr>
          <w:trHeight w:val="315"/>
        </w:trPr>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 xml:space="preserve"> 450ºC</w:t>
            </w:r>
          </w:p>
        </w:tc>
      </w:tr>
      <w:tr w:rsidR="00E72F80">
        <w:trPr>
          <w:trHeight w:val="315"/>
        </w:trPr>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sz w:val="20"/>
              </w:rPr>
            </w:pPr>
            <w:r>
              <w:rPr>
                <w:sz w:val="20"/>
              </w:rPr>
              <w:t>Velocidade da Esteira</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160mm/min</w:t>
            </w:r>
          </w:p>
        </w:tc>
      </w:tr>
      <w:tr w:rsidR="00E72F80">
        <w:trPr>
          <w:trHeight w:val="315"/>
        </w:trPr>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rPr>
            </w:pPr>
            <w:r>
              <w:rPr>
                <w:rFonts w:ascii="Arial" w:hAnsi="Arial" w:cs="Arial"/>
                <w:sz w:val="20"/>
              </w:rPr>
              <w:t>Temperatura Especificada para Zona 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hAnsi="Arial" w:cs="Arial"/>
                <w:sz w:val="20"/>
                <w:szCs w:val="20"/>
              </w:rPr>
              <w:t>890ºC</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636"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c>
          <w:tcPr>
            <w:tcW w:w="1156" w:type="dxa"/>
            <w:tcBorders>
              <w:top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20"/>
                <w:szCs w:val="20"/>
              </w:rPr>
            </w:pPr>
          </w:p>
        </w:tc>
      </w:tr>
      <w:tr w:rsidR="00E72F80">
        <w:trPr>
          <w:trHeight w:val="315"/>
        </w:trPr>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pStyle w:val="xl26"/>
              <w:spacing w:before="0" w:beforeAutospacing="0" w:after="0" w:afterAutospacing="0"/>
              <w:rPr>
                <w:sz w:val="20"/>
              </w:rPr>
            </w:pPr>
            <w:r>
              <w:rPr>
                <w:sz w:val="20"/>
              </w:rPr>
              <w:t>Velocidade da Esteira</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140mm/min</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636"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15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r w:rsidR="00E72F80">
        <w:trPr>
          <w:trHeight w:val="315"/>
        </w:trPr>
        <w:tc>
          <w:tcPr>
            <w:tcW w:w="3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rPr>
            </w:pPr>
            <w:r>
              <w:rPr>
                <w:rFonts w:ascii="Arial" w:eastAsia="Arial Unicode MS" w:hAnsi="Arial" w:cs="Arial"/>
                <w:sz w:val="20"/>
              </w:rPr>
              <w:t>Potencial de Carbono</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r>
              <w:rPr>
                <w:rFonts w:ascii="Arial" w:eastAsia="Arial Unicode MS" w:hAnsi="Arial" w:cs="Arial"/>
                <w:sz w:val="20"/>
                <w:szCs w:val="20"/>
              </w:rPr>
              <w:t>0,35%</w:t>
            </w:r>
          </w:p>
        </w:tc>
        <w:tc>
          <w:tcPr>
            <w:tcW w:w="0" w:type="auto"/>
            <w:tcBorders>
              <w:top w:val="nil"/>
              <w:left w:val="single" w:sz="4" w:space="0" w:color="auto"/>
              <w:bottom w:val="nil"/>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c>
          <w:tcPr>
            <w:tcW w:w="3636" w:type="dxa"/>
            <w:noWrap/>
            <w:tcMar>
              <w:top w:w="15" w:type="dxa"/>
              <w:left w:w="15" w:type="dxa"/>
              <w:bottom w:w="0" w:type="dxa"/>
              <w:right w:w="15" w:type="dxa"/>
            </w:tcMar>
            <w:vAlign w:val="bottom"/>
          </w:tcPr>
          <w:p w:rsidR="00E72F80" w:rsidRDefault="00E72F80">
            <w:pPr>
              <w:rPr>
                <w:rFonts w:ascii="Arial" w:eastAsia="Arial Unicode MS" w:hAnsi="Arial" w:cs="Arial"/>
                <w:sz w:val="20"/>
              </w:rPr>
            </w:pPr>
          </w:p>
        </w:tc>
        <w:tc>
          <w:tcPr>
            <w:tcW w:w="1156" w:type="dxa"/>
            <w:noWrap/>
            <w:tcMar>
              <w:top w:w="15" w:type="dxa"/>
              <w:left w:w="15" w:type="dxa"/>
              <w:bottom w:w="0" w:type="dxa"/>
              <w:right w:w="15" w:type="dxa"/>
            </w:tcMar>
            <w:vAlign w:val="bottom"/>
          </w:tcPr>
          <w:p w:rsidR="00E72F80" w:rsidRDefault="00E72F80">
            <w:pPr>
              <w:jc w:val="center"/>
              <w:rPr>
                <w:rFonts w:ascii="Arial" w:eastAsia="Arial Unicode MS" w:hAnsi="Arial" w:cs="Arial"/>
                <w:sz w:val="20"/>
                <w:szCs w:val="20"/>
              </w:rPr>
            </w:pPr>
          </w:p>
        </w:tc>
      </w:tr>
    </w:tbl>
    <w:p w:rsidR="00E72F80" w:rsidRDefault="00E72F80">
      <w:pPr>
        <w:pStyle w:val="Subttulo"/>
        <w:rPr>
          <w:bCs/>
        </w:rPr>
      </w:pPr>
    </w:p>
    <w:p w:rsidR="00E72F80" w:rsidRDefault="00E72F80">
      <w:pPr>
        <w:pStyle w:val="Subttulo"/>
        <w:rPr>
          <w:bCs/>
        </w:rPr>
      </w:pPr>
    </w:p>
    <w:p w:rsidR="00E72F80" w:rsidRDefault="00E72F80">
      <w:pPr>
        <w:pStyle w:val="Subttulo"/>
        <w:rPr>
          <w:bCs/>
        </w:rPr>
      </w:pPr>
      <w:r>
        <w:rPr>
          <w:bCs/>
        </w:rPr>
        <w:t>4.3 Medidas de dureza dos materiais ensaiados na linha</w:t>
      </w:r>
    </w:p>
    <w:p w:rsidR="00E72F80" w:rsidRDefault="00E72F80">
      <w:pPr>
        <w:pStyle w:val="Subttulo"/>
        <w:jc w:val="both"/>
        <w:rPr>
          <w:bCs/>
        </w:rPr>
      </w:pPr>
    </w:p>
    <w:p w:rsidR="00E72F80" w:rsidRDefault="00E72F80">
      <w:pPr>
        <w:pStyle w:val="Subttulo"/>
        <w:jc w:val="both"/>
        <w:rPr>
          <w:b w:val="0"/>
        </w:rPr>
      </w:pPr>
      <w:r>
        <w:rPr>
          <w:bCs/>
        </w:rPr>
        <w:tab/>
      </w:r>
      <w:r>
        <w:rPr>
          <w:b w:val="0"/>
        </w:rPr>
        <w:t>As medidas de dureza foram realizadas em materiais temperados e materiais temperados e revenidos. Para cada material foram analisadas a influência da espessura da seção e comparadas a seção do centro do comprimento com a seção da extremidade. Estão descritos abaixo os resultados obtidos para as espessuras (bitolas) mínima e máxima com seus comprimentos mínimo e máximo. As bitolas 1/4"x3.1/2” e 7/16”x1.1/2” do aço 10B22 e M12x80 do aço 10B30 apresentam apenas um comprimento. Para as demais bitolas, a seção do centro do comprimento mínimo não teve necessidade de ser analisada, pois sua distância em relação à seção cortada próxima à extremidade é muito pequena.</w:t>
      </w:r>
    </w:p>
    <w:p w:rsidR="00E72F80" w:rsidRDefault="00E72F80">
      <w:pPr>
        <w:pStyle w:val="Subttulo"/>
        <w:jc w:val="center"/>
        <w:rPr>
          <w:b w:val="0"/>
        </w:rPr>
      </w:pPr>
    </w:p>
    <w:p w:rsidR="00E72F80" w:rsidRDefault="00E72F80">
      <w:pPr>
        <w:pStyle w:val="Subttulo"/>
        <w:jc w:val="center"/>
        <w:rPr>
          <w:bCs/>
        </w:rPr>
      </w:pPr>
    </w:p>
    <w:tbl>
      <w:tblPr>
        <w:tblW w:w="9730" w:type="dxa"/>
        <w:jc w:val="center"/>
        <w:tblLayout w:type="fixed"/>
        <w:tblCellMar>
          <w:left w:w="0" w:type="dxa"/>
          <w:right w:w="0" w:type="dxa"/>
        </w:tblCellMar>
        <w:tblLook w:val="0000" w:firstRow="0" w:lastRow="0" w:firstColumn="0" w:lastColumn="0" w:noHBand="0" w:noVBand="0"/>
      </w:tblPr>
      <w:tblGrid>
        <w:gridCol w:w="621"/>
        <w:gridCol w:w="1000"/>
        <w:gridCol w:w="265"/>
        <w:gridCol w:w="265"/>
        <w:gridCol w:w="265"/>
        <w:gridCol w:w="597"/>
        <w:gridCol w:w="291"/>
        <w:gridCol w:w="291"/>
        <w:gridCol w:w="291"/>
        <w:gridCol w:w="657"/>
        <w:gridCol w:w="1060"/>
        <w:gridCol w:w="264"/>
        <w:gridCol w:w="264"/>
        <w:gridCol w:w="264"/>
        <w:gridCol w:w="594"/>
        <w:gridCol w:w="291"/>
        <w:gridCol w:w="291"/>
        <w:gridCol w:w="291"/>
        <w:gridCol w:w="657"/>
        <w:gridCol w:w="1211"/>
      </w:tblGrid>
      <w:tr w:rsidR="00E72F80">
        <w:trPr>
          <w:trHeight w:val="255"/>
          <w:jc w:val="center"/>
        </w:trPr>
        <w:tc>
          <w:tcPr>
            <w:tcW w:w="621" w:type="dxa"/>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18"/>
                <w:szCs w:val="18"/>
              </w:rPr>
            </w:pPr>
          </w:p>
        </w:tc>
        <w:tc>
          <w:tcPr>
            <w:tcW w:w="1000" w:type="dxa"/>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18"/>
                <w:szCs w:val="18"/>
              </w:rPr>
            </w:pPr>
          </w:p>
        </w:tc>
        <w:tc>
          <w:tcPr>
            <w:tcW w:w="3982"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Dureza do Temperado</w:t>
            </w:r>
          </w:p>
        </w:tc>
        <w:tc>
          <w:tcPr>
            <w:tcW w:w="4127" w:type="dxa"/>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Dureza do Revenido</w:t>
            </w:r>
          </w:p>
        </w:tc>
      </w:tr>
      <w:tr w:rsidR="00E72F80">
        <w:trPr>
          <w:cantSplit/>
          <w:trHeight w:val="255"/>
          <w:jc w:val="center"/>
        </w:trPr>
        <w:tc>
          <w:tcPr>
            <w:tcW w:w="62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Receita</w:t>
            </w:r>
          </w:p>
        </w:tc>
        <w:tc>
          <w:tcPr>
            <w:tcW w:w="100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Bitola</w:t>
            </w:r>
          </w:p>
        </w:tc>
        <w:tc>
          <w:tcPr>
            <w:tcW w:w="1392" w:type="dxa"/>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Seção-Centro</w:t>
            </w:r>
          </w:p>
        </w:tc>
        <w:tc>
          <w:tcPr>
            <w:tcW w:w="1530" w:type="dxa"/>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Seção-Extremidade</w:t>
            </w:r>
          </w:p>
        </w:tc>
        <w:tc>
          <w:tcPr>
            <w:tcW w:w="106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Especificada</w:t>
            </w:r>
          </w:p>
        </w:tc>
        <w:tc>
          <w:tcPr>
            <w:tcW w:w="1386" w:type="dxa"/>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Seção-Centro</w:t>
            </w:r>
          </w:p>
        </w:tc>
        <w:tc>
          <w:tcPr>
            <w:tcW w:w="1530" w:type="dxa"/>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Seção-Extremidade</w:t>
            </w:r>
          </w:p>
        </w:tc>
        <w:tc>
          <w:tcPr>
            <w:tcW w:w="121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Especificada</w:t>
            </w:r>
          </w:p>
        </w:tc>
      </w:tr>
      <w:tr w:rsidR="00E72F80">
        <w:trPr>
          <w:cantSplit/>
          <w:trHeight w:val="255"/>
          <w:jc w:val="center"/>
        </w:trPr>
        <w:tc>
          <w:tcPr>
            <w:tcW w:w="621" w:type="dxa"/>
            <w:vMerge/>
            <w:tcBorders>
              <w:top w:val="single" w:sz="4" w:space="0" w:color="auto"/>
              <w:left w:val="single" w:sz="4" w:space="0" w:color="auto"/>
              <w:bottom w:val="single" w:sz="4" w:space="0" w:color="000000"/>
              <w:right w:val="single" w:sz="4" w:space="0" w:color="auto"/>
            </w:tcBorders>
            <w:vAlign w:val="center"/>
          </w:tcPr>
          <w:p w:rsidR="00E72F80" w:rsidRDefault="00E72F80">
            <w:pPr>
              <w:rPr>
                <w:rFonts w:eastAsia="Arial Unicode MS"/>
                <w:b/>
                <w:bCs/>
                <w:sz w:val="18"/>
                <w:szCs w:val="18"/>
              </w:rPr>
            </w:pPr>
          </w:p>
        </w:tc>
        <w:tc>
          <w:tcPr>
            <w:tcW w:w="1000" w:type="dxa"/>
            <w:vMerge/>
            <w:tcBorders>
              <w:top w:val="single" w:sz="4" w:space="0" w:color="auto"/>
              <w:left w:val="single" w:sz="4" w:space="0" w:color="auto"/>
              <w:bottom w:val="single" w:sz="4" w:space="0" w:color="000000"/>
              <w:right w:val="single" w:sz="4" w:space="0" w:color="auto"/>
            </w:tcBorders>
            <w:vAlign w:val="center"/>
          </w:tcPr>
          <w:p w:rsidR="00E72F80" w:rsidRDefault="00E72F80">
            <w:pPr>
              <w:rPr>
                <w:rFonts w:eastAsia="Arial Unicode MS"/>
                <w:b/>
                <w:bCs/>
                <w:sz w:val="18"/>
                <w:szCs w:val="18"/>
              </w:rPr>
            </w:pPr>
          </w:p>
        </w:tc>
        <w:tc>
          <w:tcPr>
            <w:tcW w:w="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5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657"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1060" w:type="dxa"/>
            <w:vMerge/>
            <w:tcBorders>
              <w:top w:val="single" w:sz="4" w:space="0" w:color="auto"/>
              <w:left w:val="single" w:sz="4" w:space="0" w:color="auto"/>
              <w:bottom w:val="single" w:sz="4" w:space="0" w:color="000000"/>
              <w:right w:val="single" w:sz="4" w:space="0" w:color="auto"/>
            </w:tcBorders>
            <w:vAlign w:val="center"/>
          </w:tcPr>
          <w:p w:rsidR="00E72F80" w:rsidRDefault="00E72F80">
            <w:pPr>
              <w:rPr>
                <w:rFonts w:eastAsia="Arial Unicode MS"/>
                <w:b/>
                <w:bCs/>
                <w:sz w:val="18"/>
                <w:szCs w:val="18"/>
              </w:rPr>
            </w:pPr>
          </w:p>
        </w:tc>
        <w:tc>
          <w:tcPr>
            <w:tcW w:w="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5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657"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1211" w:type="dxa"/>
            <w:vMerge/>
            <w:tcBorders>
              <w:top w:val="single" w:sz="4" w:space="0" w:color="auto"/>
              <w:left w:val="single" w:sz="4" w:space="0" w:color="auto"/>
              <w:bottom w:val="single" w:sz="4" w:space="0" w:color="000000"/>
              <w:right w:val="single" w:sz="4" w:space="0" w:color="auto"/>
            </w:tcBorders>
            <w:vAlign w:val="center"/>
          </w:tcPr>
          <w:p w:rsidR="00E72F80" w:rsidRDefault="00E72F80">
            <w:pPr>
              <w:rPr>
                <w:rFonts w:eastAsia="Arial Unicode MS"/>
                <w:b/>
                <w:bCs/>
                <w:sz w:val="18"/>
                <w:szCs w:val="18"/>
              </w:rPr>
            </w:pPr>
          </w:p>
        </w:tc>
      </w:tr>
      <w:tr w:rsidR="00E72F80">
        <w:trPr>
          <w:trHeight w:val="255"/>
          <w:jc w:val="center"/>
        </w:trPr>
        <w:tc>
          <w:tcPr>
            <w:tcW w:w="621" w:type="dxa"/>
            <w:tcBorders>
              <w:top w:val="nil"/>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1</w:t>
            </w:r>
          </w:p>
        </w:tc>
        <w:tc>
          <w:tcPr>
            <w:tcW w:w="1000"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rPr>
            </w:pPr>
            <w:r>
              <w:rPr>
                <w:rFonts w:ascii="Arial" w:hAnsi="Arial" w:cs="Arial"/>
                <w:sz w:val="18"/>
                <w:szCs w:val="18"/>
              </w:rPr>
              <w:t>M6X10</w:t>
            </w:r>
          </w:p>
        </w:tc>
        <w:tc>
          <w:tcPr>
            <w:tcW w:w="265"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291"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291"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657"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1060"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291"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657"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nil"/>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55"/>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M6X70</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45</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45</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45</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45</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45</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29</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55"/>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M8X10</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40</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70"/>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M8X120</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27</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28</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70"/>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M10X15</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39</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29</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55"/>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M10X150</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28</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55"/>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M12X20</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40</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70"/>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M12X180</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40</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28</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70"/>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1/4"X1/2</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45</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46</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32</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55"/>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pStyle w:val="xl35"/>
              <w:spacing w:before="0" w:beforeAutospacing="0" w:after="0" w:afterAutospacing="0"/>
              <w:rPr>
                <w:rFonts w:eastAsia="Times New Roman"/>
                <w:lang w:val="en-US"/>
              </w:rPr>
            </w:pPr>
            <w:r>
              <w:rPr>
                <w:rFonts w:eastAsia="Times New Roman"/>
                <w:lang w:val="en-US"/>
              </w:rPr>
              <w:t>1/4"X4"</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47</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47</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55"/>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5/16"X1/2</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39</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32</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70"/>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5/16"X6"</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70"/>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3/8"X1/2</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39</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55"/>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3/8"X6"</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42</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40</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55"/>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7/16"X9/16</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40</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31</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70"/>
          <w:jc w:val="center"/>
        </w:trPr>
        <w:tc>
          <w:tcPr>
            <w:tcW w:w="6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7/16"X4"</w:t>
            </w:r>
          </w:p>
        </w:tc>
        <w:tc>
          <w:tcPr>
            <w:tcW w:w="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5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39</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40</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5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29</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2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30</w:t>
            </w:r>
          </w:p>
        </w:tc>
        <w:tc>
          <w:tcPr>
            <w:tcW w:w="12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85"/>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1/4"X3.1/2</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27</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27</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23/34HRC</w:t>
            </w:r>
          </w:p>
        </w:tc>
      </w:tr>
      <w:tr w:rsidR="00E72F80">
        <w:trPr>
          <w:trHeight w:val="285"/>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1</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7/16"X1.1/2</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28</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30</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eastAsia="Arial Unicode MS" w:hAnsi="Arial" w:cs="Arial"/>
                <w:b/>
                <w:bCs/>
                <w:sz w:val="18"/>
                <w:szCs w:val="18"/>
                <w:lang w:val="en-US"/>
              </w:rPr>
              <w:t>30</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25/34HRC</w:t>
            </w:r>
          </w:p>
        </w:tc>
      </w:tr>
      <w:tr w:rsidR="00E72F80">
        <w:trPr>
          <w:trHeight w:val="270"/>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M10X30</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38</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38</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trHeight w:val="255"/>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M10X90</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44</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37</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38</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38</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38</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trHeight w:val="255"/>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M12X40</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44</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46</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45</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36</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trHeight w:val="270"/>
          <w:jc w:val="center"/>
        </w:trPr>
        <w:tc>
          <w:tcPr>
            <w:tcW w:w="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w:t>
            </w:r>
          </w:p>
        </w:tc>
        <w:tc>
          <w:tcPr>
            <w:tcW w:w="10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M12X80</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42</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45</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1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35</w:t>
            </w:r>
          </w:p>
        </w:tc>
        <w:tc>
          <w:tcPr>
            <w:tcW w:w="2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35</w:t>
            </w:r>
          </w:p>
        </w:tc>
        <w:tc>
          <w:tcPr>
            <w:tcW w:w="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eastAsia="Arial Unicode MS" w:hAnsi="Arial" w:cs="Arial"/>
                <w:b/>
                <w:bCs/>
                <w:sz w:val="18"/>
                <w:szCs w:val="18"/>
                <w:lang w:val="en-US"/>
              </w:rPr>
              <w:t>35</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35</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35</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35</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35</w:t>
            </w:r>
          </w:p>
        </w:tc>
        <w:tc>
          <w:tcPr>
            <w:tcW w:w="12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trHeight w:val="270"/>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1/4"X3/4</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43</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43</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35</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37</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35</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33/39HRC</w:t>
            </w:r>
          </w:p>
        </w:tc>
      </w:tr>
      <w:tr w:rsidR="00E72F80">
        <w:trPr>
          <w:trHeight w:val="255"/>
          <w:jc w:val="center"/>
        </w:trPr>
        <w:tc>
          <w:tcPr>
            <w:tcW w:w="62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w:t>
            </w:r>
          </w:p>
        </w:tc>
        <w:tc>
          <w:tcPr>
            <w:tcW w:w="100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1/4"X2.1/4</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44</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45</w:t>
            </w:r>
          </w:p>
        </w:tc>
        <w:tc>
          <w:tcPr>
            <w:tcW w:w="265"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45</w:t>
            </w:r>
          </w:p>
        </w:tc>
        <w:tc>
          <w:tcPr>
            <w:tcW w:w="59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45</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44</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43</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43</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43</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34/48HRC</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37</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35</w:t>
            </w:r>
          </w:p>
        </w:tc>
        <w:tc>
          <w:tcPr>
            <w:tcW w:w="26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35</w:t>
            </w:r>
          </w:p>
        </w:tc>
        <w:tc>
          <w:tcPr>
            <w:tcW w:w="594"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36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36</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35</w:t>
            </w:r>
          </w:p>
        </w:tc>
        <w:tc>
          <w:tcPr>
            <w:tcW w:w="29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36</w:t>
            </w:r>
          </w:p>
        </w:tc>
        <w:tc>
          <w:tcPr>
            <w:tcW w:w="657"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36</w:t>
            </w:r>
          </w:p>
        </w:tc>
        <w:tc>
          <w:tcPr>
            <w:tcW w:w="121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33/39HRC</w:t>
            </w:r>
          </w:p>
        </w:tc>
      </w:tr>
    </w:tbl>
    <w:p w:rsidR="00E72F80" w:rsidRDefault="00E72F80">
      <w:pPr>
        <w:pStyle w:val="Subttulo"/>
        <w:rPr>
          <w:b w:val="0"/>
          <w:sz w:val="20"/>
        </w:rPr>
      </w:pPr>
      <w:r>
        <w:rPr>
          <w:b w:val="0"/>
          <w:sz w:val="20"/>
        </w:rPr>
        <w:t>Tabela 3 - Medidas de dureza dos aços trefilados 10B22 ensaiados na linha contínua de tratamento térmico.</w:t>
      </w:r>
    </w:p>
    <w:p w:rsidR="00E72F80" w:rsidRDefault="00E72F80">
      <w:pPr>
        <w:pStyle w:val="Subttulo"/>
        <w:rPr>
          <w:b w:val="0"/>
          <w:sz w:val="20"/>
        </w:rPr>
      </w:pPr>
      <w:r>
        <w:rPr>
          <w:bCs/>
          <w:sz w:val="20"/>
        </w:rPr>
        <w:t xml:space="preserve">Notas: </w:t>
      </w:r>
      <w:r>
        <w:rPr>
          <w:bCs/>
          <w:sz w:val="20"/>
        </w:rPr>
        <w:tab/>
      </w:r>
      <w:r>
        <w:rPr>
          <w:b w:val="0"/>
          <w:sz w:val="20"/>
        </w:rPr>
        <w:t>N = ponto medido no núcleo da seção;</w:t>
      </w:r>
    </w:p>
    <w:p w:rsidR="00E72F80" w:rsidRDefault="00E72F80">
      <w:pPr>
        <w:pStyle w:val="Subttulo"/>
        <w:ind w:firstLine="708"/>
        <w:rPr>
          <w:b w:val="0"/>
          <w:sz w:val="20"/>
        </w:rPr>
      </w:pPr>
      <w:r>
        <w:rPr>
          <w:b w:val="0"/>
          <w:sz w:val="20"/>
        </w:rPr>
        <w:t xml:space="preserve">E = ponto medido a </w:t>
      </w:r>
      <w:smartTag w:uri="urn:schemas-microsoft-com:office:smarttags" w:element="metricconverter">
        <w:smartTagPr>
          <w:attr w:name="ProductID" w:val="2,5 mm"/>
        </w:smartTagPr>
        <w:r>
          <w:rPr>
            <w:b w:val="0"/>
            <w:sz w:val="20"/>
          </w:rPr>
          <w:t>2,5 mm</w:t>
        </w:r>
      </w:smartTag>
      <w:r>
        <w:rPr>
          <w:b w:val="0"/>
          <w:sz w:val="20"/>
        </w:rPr>
        <w:t xml:space="preserve"> da extremidade da seção.</w:t>
      </w:r>
    </w:p>
    <w:p w:rsidR="00E72F80" w:rsidRDefault="00E72F80">
      <w:pPr>
        <w:pStyle w:val="Subttulo"/>
        <w:jc w:val="center"/>
        <w:rPr>
          <w:b w:val="0"/>
          <w:sz w:val="20"/>
        </w:rPr>
      </w:pPr>
    </w:p>
    <w:p w:rsidR="003E3CA3" w:rsidRDefault="003E3CA3">
      <w:pPr>
        <w:pStyle w:val="Subttulo"/>
        <w:jc w:val="center"/>
        <w:rPr>
          <w:b w:val="0"/>
          <w:sz w:val="20"/>
        </w:rPr>
      </w:pPr>
    </w:p>
    <w:p w:rsidR="00E72F80" w:rsidRDefault="00E72F80">
      <w:pPr>
        <w:pStyle w:val="Subttulo"/>
        <w:jc w:val="center"/>
        <w:rPr>
          <w:b w:val="0"/>
          <w:sz w:val="20"/>
        </w:rPr>
      </w:pPr>
    </w:p>
    <w:tbl>
      <w:tblPr>
        <w:tblW w:w="9619" w:type="dxa"/>
        <w:jc w:val="center"/>
        <w:tblCellMar>
          <w:left w:w="0" w:type="dxa"/>
          <w:right w:w="0" w:type="dxa"/>
        </w:tblCellMar>
        <w:tblLook w:val="0000" w:firstRow="0" w:lastRow="0" w:firstColumn="0" w:lastColumn="0" w:noHBand="0" w:noVBand="0"/>
      </w:tblPr>
      <w:tblGrid>
        <w:gridCol w:w="600"/>
        <w:gridCol w:w="941"/>
        <w:gridCol w:w="262"/>
        <w:gridCol w:w="262"/>
        <w:gridCol w:w="262"/>
        <w:gridCol w:w="589"/>
        <w:gridCol w:w="292"/>
        <w:gridCol w:w="292"/>
        <w:gridCol w:w="292"/>
        <w:gridCol w:w="655"/>
        <w:gridCol w:w="1367"/>
        <w:gridCol w:w="263"/>
        <w:gridCol w:w="263"/>
        <w:gridCol w:w="263"/>
        <w:gridCol w:w="591"/>
        <w:gridCol w:w="291"/>
        <w:gridCol w:w="291"/>
        <w:gridCol w:w="291"/>
        <w:gridCol w:w="657"/>
        <w:gridCol w:w="1204"/>
      </w:tblGrid>
      <w:tr w:rsidR="00E72F80">
        <w:trPr>
          <w:trHeight w:val="255"/>
          <w:jc w:val="center"/>
        </w:trPr>
        <w:tc>
          <w:tcPr>
            <w:tcW w:w="600" w:type="dxa"/>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18"/>
                <w:szCs w:val="18"/>
              </w:rPr>
            </w:pPr>
          </w:p>
        </w:tc>
        <w:tc>
          <w:tcPr>
            <w:tcW w:w="941" w:type="dxa"/>
            <w:tcBorders>
              <w:top w:val="nil"/>
              <w:left w:val="nil"/>
              <w:bottom w:val="nil"/>
              <w:right w:val="nil"/>
            </w:tcBorders>
            <w:noWrap/>
            <w:tcMar>
              <w:top w:w="15" w:type="dxa"/>
              <w:left w:w="15" w:type="dxa"/>
              <w:bottom w:w="0" w:type="dxa"/>
              <w:right w:w="15" w:type="dxa"/>
            </w:tcMar>
            <w:vAlign w:val="bottom"/>
          </w:tcPr>
          <w:p w:rsidR="00E72F80" w:rsidRDefault="00E72F80">
            <w:pPr>
              <w:rPr>
                <w:rFonts w:eastAsia="Arial Unicode MS"/>
                <w:sz w:val="18"/>
                <w:szCs w:val="18"/>
              </w:rPr>
            </w:pPr>
          </w:p>
        </w:tc>
        <w:tc>
          <w:tcPr>
            <w:tcW w:w="411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Dureza do Temperado</w:t>
            </w:r>
          </w:p>
        </w:tc>
        <w:tc>
          <w:tcPr>
            <w:tcW w:w="3961" w:type="dxa"/>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Dureza do Revenido</w:t>
            </w:r>
          </w:p>
        </w:tc>
      </w:tr>
      <w:tr w:rsidR="00E72F80">
        <w:trPr>
          <w:cantSplit/>
          <w:trHeight w:val="255"/>
          <w:jc w:val="center"/>
        </w:trPr>
        <w:tc>
          <w:tcPr>
            <w:tcW w:w="0" w:type="auto"/>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Receita</w:t>
            </w:r>
          </w:p>
        </w:tc>
        <w:tc>
          <w:tcPr>
            <w:tcW w:w="94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Bitola</w:t>
            </w:r>
          </w:p>
        </w:tc>
        <w:tc>
          <w:tcPr>
            <w:tcW w:w="0" w:type="auto"/>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Seção-Centro</w:t>
            </w:r>
          </w:p>
        </w:tc>
        <w:tc>
          <w:tcPr>
            <w:tcW w:w="0" w:type="auto"/>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Seção-Extremidade</w:t>
            </w:r>
          </w:p>
        </w:tc>
        <w:tc>
          <w:tcPr>
            <w:tcW w:w="1206"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Especificada</w:t>
            </w:r>
          </w:p>
        </w:tc>
        <w:tc>
          <w:tcPr>
            <w:tcW w:w="0" w:type="auto"/>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Seção-Centro</w:t>
            </w:r>
          </w:p>
        </w:tc>
        <w:tc>
          <w:tcPr>
            <w:tcW w:w="0" w:type="auto"/>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Seção-Extremidade</w:t>
            </w:r>
          </w:p>
        </w:tc>
        <w:tc>
          <w:tcPr>
            <w:tcW w:w="106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72F80" w:rsidRDefault="00E72F80">
            <w:pPr>
              <w:jc w:val="center"/>
              <w:rPr>
                <w:rFonts w:eastAsia="Arial Unicode MS"/>
                <w:b/>
                <w:bCs/>
                <w:sz w:val="18"/>
                <w:szCs w:val="18"/>
              </w:rPr>
            </w:pPr>
            <w:r>
              <w:rPr>
                <w:b/>
                <w:bCs/>
                <w:sz w:val="18"/>
                <w:szCs w:val="18"/>
              </w:rPr>
              <w:t>Especificada</w:t>
            </w:r>
          </w:p>
        </w:tc>
      </w:tr>
      <w:tr w:rsidR="00E72F80">
        <w:trPr>
          <w:cantSplit/>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72F80" w:rsidRDefault="00E72F80">
            <w:pPr>
              <w:rPr>
                <w:rFonts w:eastAsia="Arial Unicode MS"/>
                <w:b/>
                <w:bCs/>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E72F80" w:rsidRDefault="00E72F80">
            <w:pPr>
              <w:rPr>
                <w:rFonts w:eastAsia="Arial Unicode MS"/>
                <w:b/>
                <w:bCs/>
                <w:sz w:val="18"/>
                <w:szCs w:val="18"/>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1206" w:type="dxa"/>
            <w:vMerge/>
            <w:tcBorders>
              <w:top w:val="single" w:sz="4" w:space="0" w:color="auto"/>
              <w:left w:val="single" w:sz="4" w:space="0" w:color="auto"/>
              <w:bottom w:val="single" w:sz="4" w:space="0" w:color="auto"/>
              <w:right w:val="single" w:sz="4" w:space="0" w:color="auto"/>
            </w:tcBorders>
            <w:vAlign w:val="center"/>
          </w:tcPr>
          <w:p w:rsidR="00E72F80" w:rsidRDefault="00E72F80">
            <w:pPr>
              <w:rPr>
                <w:rFonts w:eastAsia="Arial Unicode MS"/>
                <w:b/>
                <w:bCs/>
                <w:sz w:val="18"/>
                <w:szCs w:val="18"/>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E</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E72F80" w:rsidRDefault="00E72F80">
            <w:pPr>
              <w:jc w:val="center"/>
              <w:rPr>
                <w:rFonts w:eastAsia="Arial Unicode MS"/>
                <w:b/>
                <w:bCs/>
                <w:sz w:val="18"/>
                <w:szCs w:val="18"/>
              </w:rPr>
            </w:pPr>
            <w:r>
              <w:rPr>
                <w:b/>
                <w:bCs/>
                <w:sz w:val="18"/>
                <w:szCs w:val="18"/>
              </w:rPr>
              <w:t>Média</w:t>
            </w:r>
          </w:p>
        </w:tc>
        <w:tc>
          <w:tcPr>
            <w:tcW w:w="1060" w:type="dxa"/>
            <w:vMerge/>
            <w:tcBorders>
              <w:top w:val="single" w:sz="4" w:space="0" w:color="auto"/>
              <w:left w:val="single" w:sz="4" w:space="0" w:color="auto"/>
              <w:bottom w:val="single" w:sz="4" w:space="0" w:color="auto"/>
              <w:right w:val="single" w:sz="4" w:space="0" w:color="auto"/>
            </w:tcBorders>
            <w:vAlign w:val="center"/>
          </w:tcPr>
          <w:p w:rsidR="00E72F80" w:rsidRDefault="00E72F80">
            <w:pPr>
              <w:rPr>
                <w:rFonts w:eastAsia="Arial Unicode MS"/>
                <w:b/>
                <w:bCs/>
                <w:sz w:val="18"/>
                <w:szCs w:val="18"/>
              </w:rPr>
            </w:pPr>
          </w:p>
        </w:tc>
      </w:tr>
      <w:tr w:rsidR="00E72F80">
        <w:trPr>
          <w:cantSplit/>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w:t>
            </w:r>
          </w:p>
        </w:tc>
        <w:tc>
          <w:tcPr>
            <w:tcW w:w="94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rPr>
            </w:pPr>
            <w:r>
              <w:rPr>
                <w:rFonts w:ascii="Arial" w:hAnsi="Arial" w:cs="Arial"/>
                <w:sz w:val="18"/>
                <w:szCs w:val="18"/>
              </w:rPr>
              <w:t>1/2x1.3/4</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rPr>
            </w:pPr>
            <w:r>
              <w:rPr>
                <w:rFonts w:ascii="Arial" w:hAnsi="Arial" w:cs="Arial"/>
                <w:sz w:val="18"/>
                <w:szCs w:val="18"/>
              </w:rPr>
              <w:t>Falta de Material</w:t>
            </w:r>
          </w:p>
        </w:tc>
        <w:tc>
          <w:tcPr>
            <w:tcW w:w="1206"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40/50HRC</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rPr>
            </w:pPr>
            <w:r>
              <w:rPr>
                <w:rFonts w:ascii="Arial" w:hAnsi="Arial" w:cs="Arial"/>
                <w:sz w:val="18"/>
                <w:szCs w:val="18"/>
              </w:rPr>
              <w:t>Falta de Material</w:t>
            </w:r>
          </w:p>
        </w:tc>
        <w:tc>
          <w:tcPr>
            <w:tcW w:w="1060"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25/34HRC</w:t>
            </w:r>
          </w:p>
        </w:tc>
      </w:tr>
      <w:tr w:rsidR="00E72F80">
        <w:trPr>
          <w:cantSplit/>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rPr>
            </w:pPr>
            <w:r>
              <w:rPr>
                <w:rFonts w:ascii="Arial" w:hAnsi="Arial" w:cs="Arial"/>
                <w:sz w:val="18"/>
                <w:szCs w:val="18"/>
              </w:rPr>
              <w:t>3/4x1.1/4</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rPr>
            </w:pP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40/50HRC</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rPr>
            </w:pP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25/34HRC</w:t>
            </w:r>
          </w:p>
        </w:tc>
      </w:tr>
      <w:tr w:rsidR="00E72F80">
        <w:trPr>
          <w:cantSplit/>
          <w:trHeight w:val="270"/>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rPr>
            </w:pPr>
            <w:r>
              <w:rPr>
                <w:rFonts w:ascii="Arial" w:hAnsi="Arial" w:cs="Arial"/>
                <w:sz w:val="18"/>
                <w:szCs w:val="18"/>
              </w:rPr>
              <w:t>3/4x6"</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rPr>
            </w:pP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40/50HRC</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rPr>
            </w:pP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25/34HRC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rPr>
            </w:pPr>
            <w:r>
              <w:rPr>
                <w:rFonts w:ascii="Arial" w:hAnsi="Arial" w:cs="Arial"/>
                <w:sz w:val="18"/>
                <w:szCs w:val="18"/>
              </w:rPr>
              <w:t>M14x25</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50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49</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28</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22/33HRC</w:t>
            </w:r>
          </w:p>
        </w:tc>
      </w:tr>
      <w:tr w:rsidR="00E72F80">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w:t>
            </w:r>
          </w:p>
        </w:tc>
        <w:tc>
          <w:tcPr>
            <w:tcW w:w="941"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rPr>
            </w:pPr>
            <w:r>
              <w:rPr>
                <w:rFonts w:ascii="Arial" w:hAnsi="Arial" w:cs="Arial"/>
                <w:sz w:val="18"/>
                <w:szCs w:val="18"/>
              </w:rPr>
              <w:t>M14x150</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49</w:t>
            </w:r>
          </w:p>
        </w:tc>
        <w:tc>
          <w:tcPr>
            <w:tcW w:w="1206"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40/50HRC</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rPr>
            </w:pPr>
            <w:r>
              <w:rPr>
                <w:rFonts w:ascii="Arial" w:hAnsi="Arial" w:cs="Arial"/>
                <w:b/>
                <w:bCs/>
                <w:sz w:val="18"/>
                <w:szCs w:val="18"/>
              </w:rPr>
              <w:t>30</w:t>
            </w:r>
          </w:p>
        </w:tc>
        <w:tc>
          <w:tcPr>
            <w:tcW w:w="1060" w:type="dxa"/>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22/33HRC</w:t>
            </w:r>
          </w:p>
        </w:tc>
      </w:tr>
      <w:tr w:rsidR="00E72F80">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M20x85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color w:val="000000"/>
                <w:sz w:val="18"/>
                <w:szCs w:val="18"/>
                <w:lang w:val="en-US"/>
              </w:rPr>
            </w:pPr>
            <w:r>
              <w:rPr>
                <w:rFonts w:ascii="Arial" w:eastAsia="Arial Unicode MS" w:hAnsi="Arial" w:cs="Arial"/>
                <w:b/>
                <w:bCs/>
                <w:color w:val="000000"/>
                <w:sz w:val="18"/>
                <w:szCs w:val="18"/>
                <w:lang w:val="en-US"/>
              </w:rPr>
              <w:t>49</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31</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M20x130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eastAsia="Arial Unicode MS"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color w:val="000000"/>
                <w:sz w:val="18"/>
                <w:szCs w:val="18"/>
                <w:lang w:val="en-US"/>
              </w:rPr>
            </w:pPr>
            <w:r>
              <w:rPr>
                <w:rFonts w:ascii="Arial" w:eastAsia="Arial Unicode MS" w:hAnsi="Arial" w:cs="Arial"/>
                <w:b/>
                <w:bCs/>
                <w:color w:val="000000"/>
                <w:sz w:val="18"/>
                <w:szCs w:val="18"/>
                <w:lang w:val="en-US"/>
              </w:rPr>
              <w:t>49</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31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color w:val="000000"/>
                <w:sz w:val="18"/>
                <w:szCs w:val="18"/>
                <w:lang w:val="en-US"/>
              </w:rPr>
            </w:pPr>
            <w:r>
              <w:rPr>
                <w:rFonts w:ascii="Arial" w:hAnsi="Arial" w:cs="Arial"/>
                <w:b/>
                <w:bCs/>
                <w:color w:val="000000"/>
                <w:sz w:val="18"/>
                <w:szCs w:val="18"/>
                <w:lang w:val="en-US"/>
              </w:rPr>
              <w:t>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31</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22/33HRC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M18x30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50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49</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31</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23/34HRC</w:t>
            </w:r>
          </w:p>
        </w:tc>
      </w:tr>
      <w:tr w:rsidR="00E72F80">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M18x150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50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50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eastAsia="Arial Unicode MS"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color w:val="000000"/>
                <w:sz w:val="18"/>
                <w:szCs w:val="18"/>
                <w:lang w:val="en-US"/>
              </w:rPr>
            </w:pPr>
            <w:r>
              <w:rPr>
                <w:rFonts w:ascii="Arial" w:eastAsia="Arial Unicode MS" w:hAnsi="Arial" w:cs="Arial"/>
                <w:b/>
                <w:bCs/>
                <w:color w:val="000000"/>
                <w:sz w:val="18"/>
                <w:szCs w:val="18"/>
                <w:lang w:val="en-US"/>
              </w:rPr>
              <w:t>49</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34</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32</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23/34HRC</w:t>
            </w:r>
          </w:p>
        </w:tc>
      </w:tr>
      <w:tr w:rsidR="00E72F80">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M20x30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color w:val="000000"/>
                <w:sz w:val="18"/>
                <w:szCs w:val="18"/>
                <w:lang w:val="en-US"/>
              </w:rPr>
            </w:pPr>
            <w:r>
              <w:rPr>
                <w:rFonts w:ascii="Arial" w:eastAsia="Arial Unicode MS" w:hAnsi="Arial" w:cs="Arial"/>
                <w:b/>
                <w:bCs/>
                <w:color w:val="000000"/>
                <w:sz w:val="18"/>
                <w:szCs w:val="18"/>
                <w:lang w:val="en-US"/>
              </w:rPr>
              <w:t>49</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32</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23/34HRC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M20x150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51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51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color w:val="000000"/>
                <w:sz w:val="18"/>
                <w:szCs w:val="18"/>
                <w:lang w:val="en-US"/>
              </w:rPr>
            </w:pPr>
            <w:r>
              <w:rPr>
                <w:rFonts w:ascii="Arial" w:eastAsia="Arial Unicode MS" w:hAnsi="Arial" w:cs="Arial"/>
                <w:b/>
                <w:bCs/>
                <w:color w:val="000000"/>
                <w:sz w:val="18"/>
                <w:szCs w:val="18"/>
                <w:lang w:val="en-US"/>
              </w:rPr>
              <w:t>49</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33</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23/34HRC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4</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9/16x1.5/8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color w:val="000000"/>
                <w:sz w:val="18"/>
                <w:szCs w:val="18"/>
                <w:lang w:val="en-US"/>
              </w:rPr>
            </w:pPr>
            <w:r>
              <w:rPr>
                <w:rFonts w:ascii="Arial" w:hAnsi="Arial" w:cs="Arial"/>
                <w:color w:val="000000"/>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48</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39/44HRC</w:t>
            </w:r>
          </w:p>
        </w:tc>
      </w:tr>
      <w:tr w:rsidR="00E72F80">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4</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9/16x2.1/4</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49</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41</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41</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39/44HRC</w:t>
            </w:r>
          </w:p>
        </w:tc>
      </w:tr>
      <w:tr w:rsidR="00E72F80">
        <w:trPr>
          <w:cantSplit/>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4</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5/8x54</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Falta de Material</w:t>
            </w:r>
          </w:p>
        </w:tc>
        <w:tc>
          <w:tcPr>
            <w:tcW w:w="12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Falta de Material</w:t>
            </w:r>
          </w:p>
        </w:tc>
        <w:tc>
          <w:tcPr>
            <w:tcW w:w="10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39/44HRC</w:t>
            </w:r>
          </w:p>
        </w:tc>
      </w:tr>
      <w:tr w:rsidR="00E72F80">
        <w:trPr>
          <w:cantSplit/>
          <w:trHeight w:val="270"/>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4</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5/8x2.1/2</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lang w:val="en-US"/>
              </w:rPr>
            </w:pP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lang w:val="en-US"/>
              </w:rPr>
            </w:pP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39/44HRC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5</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M12x80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49</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37</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37</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cantSplit/>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5</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M16X70</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Falta de Material</w:t>
            </w:r>
          </w:p>
        </w:tc>
        <w:tc>
          <w:tcPr>
            <w:tcW w:w="12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Falta de Material</w:t>
            </w:r>
          </w:p>
        </w:tc>
        <w:tc>
          <w:tcPr>
            <w:tcW w:w="10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cantSplit/>
          <w:trHeight w:val="270"/>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5</w:t>
            </w:r>
          </w:p>
        </w:tc>
        <w:tc>
          <w:tcPr>
            <w:tcW w:w="9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M16X130</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lang w:val="en-US"/>
              </w:rPr>
            </w:pP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lang w:val="en-US"/>
              </w:rPr>
            </w:pP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5</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M20X60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48</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35</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35</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36</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5</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M20X80</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49</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hAnsi="Arial" w:cs="Arial"/>
                <w:b/>
                <w:bCs/>
                <w:sz w:val="18"/>
                <w:szCs w:val="18"/>
                <w:lang w:val="en-US"/>
              </w:rPr>
              <w:t>48</w:t>
            </w: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eastAsia="Arial Unicode MS" w:hAnsi="Arial" w:cs="Arial"/>
                <w:b/>
                <w:bCs/>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35</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36</w:t>
            </w:r>
          </w:p>
        </w:tc>
        <w:tc>
          <w:tcPr>
            <w:tcW w:w="0" w:type="auto"/>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b/>
                <w:bCs/>
                <w:sz w:val="18"/>
                <w:szCs w:val="18"/>
                <w:lang w:val="en-US"/>
              </w:rPr>
            </w:pPr>
            <w:r>
              <w:rPr>
                <w:rFonts w:ascii="Arial" w:eastAsia="Arial Unicode MS" w:hAnsi="Arial" w:cs="Arial"/>
                <w:b/>
                <w:bCs/>
                <w:sz w:val="18"/>
                <w:szCs w:val="18"/>
                <w:lang w:val="en-US"/>
              </w:rPr>
              <w:t>36</w:t>
            </w: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32/39HRC</w:t>
            </w:r>
          </w:p>
        </w:tc>
      </w:tr>
      <w:tr w:rsidR="00E72F80">
        <w:trPr>
          <w:cantSplit/>
          <w:trHeight w:val="270"/>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5</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5/8X4"</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Falta de Material</w:t>
            </w:r>
          </w:p>
        </w:tc>
        <w:tc>
          <w:tcPr>
            <w:tcW w:w="12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Falta de Material</w:t>
            </w:r>
          </w:p>
        </w:tc>
        <w:tc>
          <w:tcPr>
            <w:tcW w:w="10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33/39HRC</w:t>
            </w:r>
          </w:p>
        </w:tc>
      </w:tr>
      <w:tr w:rsidR="00E72F80">
        <w:trPr>
          <w:cantSplit/>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eastAsia="Arial Unicode MS" w:hAnsi="Arial" w:cs="Arial"/>
                <w:sz w:val="18"/>
                <w:szCs w:val="18"/>
                <w:lang w:val="en-US"/>
              </w:rPr>
              <w:t>5</w:t>
            </w:r>
          </w:p>
        </w:tc>
        <w:tc>
          <w:tcPr>
            <w:tcW w:w="941"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rPr>
                <w:rFonts w:ascii="Arial" w:eastAsia="Arial Unicode MS" w:hAnsi="Arial" w:cs="Arial"/>
                <w:sz w:val="18"/>
                <w:szCs w:val="18"/>
                <w:lang w:val="en-US"/>
              </w:rPr>
            </w:pPr>
            <w:r>
              <w:rPr>
                <w:rFonts w:ascii="Arial" w:hAnsi="Arial" w:cs="Arial"/>
                <w:sz w:val="18"/>
                <w:szCs w:val="18"/>
                <w:lang w:val="en-US"/>
              </w:rPr>
              <w:t>3/4X2.3/4</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lang w:val="en-US"/>
              </w:rPr>
            </w:pPr>
          </w:p>
        </w:tc>
        <w:tc>
          <w:tcPr>
            <w:tcW w:w="1206"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lang w:val="en-US"/>
              </w:rPr>
            </w:pPr>
            <w:r>
              <w:rPr>
                <w:rFonts w:ascii="Arial" w:hAnsi="Arial" w:cs="Arial"/>
                <w:sz w:val="18"/>
                <w:szCs w:val="18"/>
                <w:lang w:val="en-US"/>
              </w:rPr>
              <w:t>40/50HRC</w:t>
            </w:r>
          </w:p>
        </w:tc>
        <w:tc>
          <w:tcPr>
            <w:tcW w:w="0" w:type="auto"/>
            <w:gridSpan w:val="8"/>
            <w:vMerge/>
            <w:tcBorders>
              <w:top w:val="single" w:sz="4" w:space="0" w:color="auto"/>
              <w:left w:val="nil"/>
              <w:bottom w:val="single" w:sz="4" w:space="0" w:color="auto"/>
              <w:right w:val="single" w:sz="4" w:space="0" w:color="auto"/>
            </w:tcBorders>
            <w:vAlign w:val="center"/>
          </w:tcPr>
          <w:p w:rsidR="00E72F80" w:rsidRDefault="00E72F80">
            <w:pPr>
              <w:rPr>
                <w:rFonts w:ascii="Arial" w:eastAsia="Arial Unicode MS" w:hAnsi="Arial" w:cs="Arial"/>
                <w:sz w:val="18"/>
                <w:szCs w:val="18"/>
                <w:lang w:val="en-US"/>
              </w:rPr>
            </w:pPr>
          </w:p>
        </w:tc>
        <w:tc>
          <w:tcPr>
            <w:tcW w:w="1060" w:type="dxa"/>
            <w:tcBorders>
              <w:top w:val="single" w:sz="4"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rsidR="00E72F80" w:rsidRDefault="00E72F80">
            <w:pPr>
              <w:jc w:val="center"/>
              <w:rPr>
                <w:rFonts w:ascii="Arial" w:eastAsia="Arial Unicode MS" w:hAnsi="Arial" w:cs="Arial"/>
                <w:sz w:val="18"/>
                <w:szCs w:val="18"/>
              </w:rPr>
            </w:pPr>
            <w:r>
              <w:rPr>
                <w:rFonts w:ascii="Arial" w:hAnsi="Arial" w:cs="Arial"/>
                <w:sz w:val="18"/>
                <w:szCs w:val="18"/>
              </w:rPr>
              <w:t>33/39HRC</w:t>
            </w:r>
          </w:p>
        </w:tc>
      </w:tr>
    </w:tbl>
    <w:p w:rsidR="00E72F80" w:rsidRDefault="00E72F80">
      <w:pPr>
        <w:pStyle w:val="Subttulo"/>
        <w:rPr>
          <w:b w:val="0"/>
          <w:sz w:val="20"/>
        </w:rPr>
      </w:pPr>
      <w:r>
        <w:rPr>
          <w:b w:val="0"/>
          <w:sz w:val="20"/>
        </w:rPr>
        <w:t xml:space="preserve">    Tabela 4</w:t>
      </w:r>
      <w:r>
        <w:rPr>
          <w:b w:val="0"/>
          <w:color w:val="0000FF"/>
          <w:sz w:val="20"/>
        </w:rPr>
        <w:t xml:space="preserve"> </w:t>
      </w:r>
      <w:r>
        <w:rPr>
          <w:b w:val="0"/>
          <w:sz w:val="20"/>
        </w:rPr>
        <w:t>- Medidas de dureza dos aços trefilados 10B30 ensaiados na linha contínua de tratamento térmico.</w:t>
      </w:r>
    </w:p>
    <w:p w:rsidR="00E72F80" w:rsidRDefault="00E72F80">
      <w:pPr>
        <w:pStyle w:val="Subttulo"/>
        <w:rPr>
          <w:b w:val="0"/>
          <w:sz w:val="20"/>
        </w:rPr>
      </w:pPr>
      <w:r>
        <w:rPr>
          <w:bCs/>
          <w:sz w:val="20"/>
        </w:rPr>
        <w:t xml:space="preserve">   Notas: </w:t>
      </w:r>
      <w:r>
        <w:rPr>
          <w:b w:val="0"/>
          <w:sz w:val="20"/>
        </w:rPr>
        <w:t>N = ponto medido no núcleo da seção;</w:t>
      </w:r>
    </w:p>
    <w:p w:rsidR="00E72F80" w:rsidRDefault="00E72F80">
      <w:pPr>
        <w:pStyle w:val="Subttulo"/>
        <w:ind w:firstLine="708"/>
        <w:rPr>
          <w:b w:val="0"/>
          <w:sz w:val="20"/>
        </w:rPr>
      </w:pPr>
      <w:r>
        <w:rPr>
          <w:b w:val="0"/>
          <w:sz w:val="20"/>
        </w:rPr>
        <w:t xml:space="preserve"> E = ponto medido a 2,5mm da extremidade da seção.</w:t>
      </w:r>
    </w:p>
    <w:p w:rsidR="00E72F80" w:rsidRDefault="00E72F80">
      <w:pPr>
        <w:pStyle w:val="Subttulo"/>
        <w:rPr>
          <w:b w:val="0"/>
          <w:sz w:val="20"/>
        </w:rPr>
      </w:pPr>
    </w:p>
    <w:p w:rsidR="00E72F80" w:rsidRDefault="00E72F80">
      <w:pPr>
        <w:pStyle w:val="Subttulo"/>
        <w:ind w:firstLine="708"/>
        <w:jc w:val="both"/>
        <w:rPr>
          <w:b w:val="0"/>
          <w:bCs/>
        </w:rPr>
      </w:pPr>
      <w:r>
        <w:rPr>
          <w:b w:val="0"/>
          <w:bCs/>
        </w:rPr>
        <w:t>Nota-se que todas as durezas medidas ficaram dentro do especificado tanto para a têmpera como para o revenido.</w:t>
      </w:r>
    </w:p>
    <w:p w:rsidR="00E72F80" w:rsidRDefault="00E72F80">
      <w:pPr>
        <w:pStyle w:val="Subttulo"/>
        <w:ind w:firstLine="708"/>
        <w:jc w:val="both"/>
        <w:rPr>
          <w:b w:val="0"/>
          <w:bCs/>
        </w:rPr>
      </w:pPr>
      <w:r>
        <w:rPr>
          <w:b w:val="0"/>
          <w:bCs/>
        </w:rPr>
        <w:t xml:space="preserve">Para as mesmas bitolas de mesmo comprimento, as médias obtidas na seção do centro do comprimento e na seção da extremidade não apresentaram diferenças significativas, variando no máximo dois graus de dureza. </w:t>
      </w:r>
    </w:p>
    <w:p w:rsidR="00E72F80" w:rsidRDefault="00E72F80">
      <w:pPr>
        <w:pStyle w:val="Subttulo"/>
        <w:ind w:firstLine="708"/>
        <w:jc w:val="both"/>
        <w:rPr>
          <w:b w:val="0"/>
          <w:bCs/>
        </w:rPr>
      </w:pPr>
      <w:r>
        <w:rPr>
          <w:b w:val="0"/>
          <w:bCs/>
        </w:rPr>
        <w:t>Analisando as médias de dureza do núcleo e da extremidade de uma mesma seção, também se observa que não há diferenças significativas.</w:t>
      </w:r>
    </w:p>
    <w:p w:rsidR="00E073A8" w:rsidRDefault="00E073A8">
      <w:pPr>
        <w:pStyle w:val="Subttulo"/>
        <w:ind w:firstLine="708"/>
        <w:jc w:val="both"/>
        <w:rPr>
          <w:b w:val="0"/>
          <w:sz w:val="20"/>
        </w:rPr>
      </w:pPr>
    </w:p>
    <w:p w:rsidR="002A1A73" w:rsidRDefault="002A1A73">
      <w:pPr>
        <w:pStyle w:val="Subttulo"/>
      </w:pPr>
    </w:p>
    <w:p w:rsidR="00E72F80" w:rsidRDefault="00E72F80">
      <w:pPr>
        <w:pStyle w:val="Subttulo"/>
      </w:pPr>
      <w:r>
        <w:t>5 CONCLUSÕES</w:t>
      </w:r>
    </w:p>
    <w:p w:rsidR="00E72F80" w:rsidRDefault="00E72F80">
      <w:pPr>
        <w:pStyle w:val="Subttulo"/>
        <w:jc w:val="both"/>
      </w:pPr>
    </w:p>
    <w:p w:rsidR="00E72F80" w:rsidRDefault="00E72F80">
      <w:pPr>
        <w:pStyle w:val="Subttulo"/>
        <w:jc w:val="both"/>
        <w:rPr>
          <w:b w:val="0"/>
          <w:bCs/>
        </w:rPr>
      </w:pPr>
      <w:r>
        <w:tab/>
      </w:r>
      <w:r>
        <w:rPr>
          <w:b w:val="0"/>
          <w:bCs/>
        </w:rPr>
        <w:t xml:space="preserve">Através dos ensaios realizados utilizando material trefilado, dos registros dos produtos passados pela linha de tratamento térmico e do conhecimento dos </w:t>
      </w:r>
      <w:r w:rsidR="00FE3A71">
        <w:rPr>
          <w:b w:val="0"/>
          <w:bCs/>
        </w:rPr>
        <w:t>operadores, o</w:t>
      </w:r>
      <w:r>
        <w:rPr>
          <w:b w:val="0"/>
          <w:bCs/>
        </w:rPr>
        <w:t xml:space="preserve"> número de receitas necessárias pôde ser </w:t>
      </w:r>
      <w:r w:rsidR="00FE3A71">
        <w:rPr>
          <w:b w:val="0"/>
          <w:bCs/>
        </w:rPr>
        <w:t>reduzido</w:t>
      </w:r>
      <w:r>
        <w:rPr>
          <w:b w:val="0"/>
          <w:bCs/>
        </w:rPr>
        <w:t xml:space="preserve"> a ponto de otimizar a produção da linha, devido à diminuição dos ajustes necessários nos parâmetros dos Fornos de Austenitização e de Revenimento.</w:t>
      </w:r>
    </w:p>
    <w:p w:rsidR="00E72F80" w:rsidRDefault="00E72F80">
      <w:pPr>
        <w:pStyle w:val="Subttulo"/>
        <w:jc w:val="both"/>
        <w:rPr>
          <w:b w:val="0"/>
          <w:bCs/>
        </w:rPr>
      </w:pPr>
      <w:r>
        <w:rPr>
          <w:b w:val="0"/>
          <w:bCs/>
        </w:rPr>
        <w:lastRenderedPageBreak/>
        <w:tab/>
        <w:t xml:space="preserve">No caso dos parafusos, com aços do tipo 10B22 e 10B30, conseguiu-se reduzir para cinco receitas. </w:t>
      </w:r>
    </w:p>
    <w:p w:rsidR="00E72F80" w:rsidRDefault="00E72F80">
      <w:pPr>
        <w:pStyle w:val="Subttulo"/>
        <w:jc w:val="both"/>
        <w:rPr>
          <w:b w:val="0"/>
          <w:bCs/>
        </w:rPr>
      </w:pPr>
      <w:r>
        <w:rPr>
          <w:b w:val="0"/>
          <w:bCs/>
        </w:rPr>
        <w:tab/>
        <w:t xml:space="preserve">A variação de espessura para determinadas receitas ficou acima de 50%. Nos parafusos tem-se uma variação </w:t>
      </w:r>
      <w:r w:rsidR="00B30907">
        <w:rPr>
          <w:b w:val="0"/>
          <w:bCs/>
        </w:rPr>
        <w:t xml:space="preserve">de até 100% numa mesma receita. </w:t>
      </w:r>
      <w:r>
        <w:rPr>
          <w:b w:val="0"/>
          <w:bCs/>
        </w:rPr>
        <w:t xml:space="preserve">No caso dos parafusos, os ensaios e a posterior análise de dureza não indicaram problemas quanto a esta diferença de espessura. </w:t>
      </w:r>
    </w:p>
    <w:p w:rsidR="00E72F80" w:rsidRDefault="00E72F80">
      <w:pPr>
        <w:pStyle w:val="Subttulo"/>
        <w:jc w:val="both"/>
        <w:rPr>
          <w:b w:val="0"/>
          <w:bCs/>
        </w:rPr>
      </w:pPr>
      <w:r>
        <w:rPr>
          <w:b w:val="0"/>
          <w:bCs/>
        </w:rPr>
        <w:tab/>
        <w:t>Pela análise de dureza efetuada nos produtos que foram submetidos a ensaios, notou-se que os valores sofrem pouca variação ao longo do comprimento e da seção da peça. Para todos os comprimentos e bitolas e/ou espessuras selecionados para ensaio, verificou-se que não há diferenças significativas de dureza entre o núcleo e a extremidade das seções, como também, não há diferenças significativas de dureza entre a seção da metade do comprimento e a seção da extremidade. Baseado nisto, pode-se afirmar que o tratamento térmico na linha contínua é eficiente e permite uma transformação homogênea das propriedades do aço.</w:t>
      </w:r>
    </w:p>
    <w:p w:rsidR="00AB7ABA" w:rsidRDefault="00E72F80">
      <w:pPr>
        <w:pStyle w:val="Subttulo"/>
        <w:jc w:val="both"/>
        <w:rPr>
          <w:b w:val="0"/>
          <w:bCs/>
        </w:rPr>
      </w:pPr>
      <w:r>
        <w:rPr>
          <w:b w:val="0"/>
          <w:bCs/>
        </w:rPr>
        <w:tab/>
        <w:t xml:space="preserve">Em algumas etapas surgiu a necessidade de </w:t>
      </w:r>
      <w:r w:rsidR="00FE3A71">
        <w:rPr>
          <w:b w:val="0"/>
          <w:bCs/>
        </w:rPr>
        <w:t>encaixar produtos</w:t>
      </w:r>
      <w:r>
        <w:rPr>
          <w:b w:val="0"/>
          <w:bCs/>
        </w:rPr>
        <w:t xml:space="preserve"> novos que estavam sendo tratados na linha, durante o estágio, nas receitas que estavam sendo construídas. </w:t>
      </w:r>
      <w:r w:rsidR="00AB7ABA">
        <w:rPr>
          <w:b w:val="0"/>
          <w:bCs/>
        </w:rPr>
        <w:t>A</w:t>
      </w:r>
      <w:r>
        <w:rPr>
          <w:b w:val="0"/>
          <w:bCs/>
        </w:rPr>
        <w:t xml:space="preserve">s receitas obtidas devem ser atualizadas sempre que algum produto diferente estiver sendo tratado na linha. </w:t>
      </w:r>
    </w:p>
    <w:p w:rsidR="00AB7ABA" w:rsidRDefault="00AB7ABA" w:rsidP="00AB7ABA">
      <w:pPr>
        <w:pStyle w:val="Subttulo"/>
        <w:jc w:val="both"/>
        <w:rPr>
          <w:b w:val="0"/>
          <w:sz w:val="32"/>
        </w:rPr>
      </w:pPr>
      <w:r>
        <w:rPr>
          <w:b w:val="0"/>
          <w:bCs/>
        </w:rPr>
        <w:tab/>
        <w:t>Este artigo apresentou um guia prático para p</w:t>
      </w:r>
      <w:r w:rsidRPr="00AB7ABA">
        <w:rPr>
          <w:b w:val="0"/>
          <w:bCs/>
        </w:rPr>
        <w:t xml:space="preserve">adronização do </w:t>
      </w:r>
      <w:r>
        <w:rPr>
          <w:b w:val="0"/>
          <w:bCs/>
        </w:rPr>
        <w:t>p</w:t>
      </w:r>
      <w:r w:rsidRPr="00AB7ABA">
        <w:rPr>
          <w:b w:val="0"/>
          <w:bCs/>
        </w:rPr>
        <w:t xml:space="preserve">rocesso de </w:t>
      </w:r>
      <w:r>
        <w:rPr>
          <w:b w:val="0"/>
          <w:bCs/>
        </w:rPr>
        <w:t>t</w:t>
      </w:r>
      <w:r w:rsidRPr="00AB7ABA">
        <w:rPr>
          <w:b w:val="0"/>
          <w:bCs/>
        </w:rPr>
        <w:t xml:space="preserve">ratamentos </w:t>
      </w:r>
      <w:r>
        <w:rPr>
          <w:b w:val="0"/>
          <w:bCs/>
        </w:rPr>
        <w:t>t</w:t>
      </w:r>
      <w:r w:rsidRPr="00AB7ABA">
        <w:rPr>
          <w:b w:val="0"/>
          <w:bCs/>
        </w:rPr>
        <w:t xml:space="preserve">érmicos em </w:t>
      </w:r>
      <w:r>
        <w:rPr>
          <w:b w:val="0"/>
          <w:bCs/>
        </w:rPr>
        <w:t>f</w:t>
      </w:r>
      <w:r w:rsidRPr="00AB7ABA">
        <w:rPr>
          <w:b w:val="0"/>
          <w:bCs/>
        </w:rPr>
        <w:t xml:space="preserve">ornos </w:t>
      </w:r>
      <w:r>
        <w:rPr>
          <w:b w:val="0"/>
          <w:bCs/>
        </w:rPr>
        <w:t>c</w:t>
      </w:r>
      <w:r w:rsidRPr="00AB7ABA">
        <w:rPr>
          <w:b w:val="0"/>
          <w:bCs/>
        </w:rPr>
        <w:t>ontínuos</w:t>
      </w:r>
      <w:r>
        <w:rPr>
          <w:b w:val="0"/>
          <w:bCs/>
        </w:rPr>
        <w:t xml:space="preserve">, com a padronização é possível dar escala na manufatura, reduzir custos com ajustes frequentes nos parâmetros do forno e manter sempre o mesmo padrão para os </w:t>
      </w:r>
      <w:proofErr w:type="gramStart"/>
      <w:r>
        <w:rPr>
          <w:b w:val="0"/>
          <w:bCs/>
        </w:rPr>
        <w:t>tratamento térmicos</w:t>
      </w:r>
      <w:proofErr w:type="gramEnd"/>
      <w:r>
        <w:rPr>
          <w:b w:val="0"/>
          <w:bCs/>
        </w:rPr>
        <w:t>.</w:t>
      </w:r>
    </w:p>
    <w:p w:rsidR="00E17D74" w:rsidRDefault="00E17D74">
      <w:pPr>
        <w:pStyle w:val="Subttulo"/>
        <w:rPr>
          <w:b w:val="0"/>
          <w:bCs/>
        </w:rPr>
      </w:pPr>
    </w:p>
    <w:p w:rsidR="00E72F80" w:rsidRDefault="00E72F80">
      <w:pPr>
        <w:pStyle w:val="Subttulo"/>
        <w:rPr>
          <w:b w:val="0"/>
          <w:bCs/>
        </w:rPr>
      </w:pPr>
    </w:p>
    <w:p w:rsidR="00E72F80" w:rsidRDefault="00E72F80">
      <w:pPr>
        <w:pStyle w:val="Recuodecorpodetexto"/>
        <w:ind w:firstLine="0"/>
        <w:rPr>
          <w:b/>
        </w:rPr>
      </w:pPr>
      <w:r>
        <w:rPr>
          <w:b/>
        </w:rPr>
        <w:t>REFERÊNCIAS BIBLIOGRÁFICAS</w:t>
      </w:r>
    </w:p>
    <w:p w:rsidR="00E72F80" w:rsidRDefault="00E72F80">
      <w:pPr>
        <w:pStyle w:val="Recuodecorpodetexto"/>
        <w:ind w:firstLine="0"/>
        <w:rPr>
          <w:b/>
        </w:rPr>
      </w:pPr>
    </w:p>
    <w:p w:rsidR="0082122B" w:rsidRDefault="0082122B">
      <w:pPr>
        <w:pStyle w:val="Recuodecorpodetexto"/>
        <w:ind w:firstLine="0"/>
        <w:rPr>
          <w:b/>
        </w:rPr>
      </w:pPr>
    </w:p>
    <w:p w:rsidR="0082122B" w:rsidRDefault="0082122B">
      <w:pPr>
        <w:pStyle w:val="Recuodecorpodetexto"/>
        <w:ind w:firstLine="0"/>
        <w:rPr>
          <w:color w:val="222222"/>
        </w:rPr>
      </w:pPr>
      <w:r>
        <w:rPr>
          <w:color w:val="222222"/>
          <w:lang w:val="es-419"/>
        </w:rPr>
        <w:t xml:space="preserve">[1] </w:t>
      </w:r>
      <w:proofErr w:type="spellStart"/>
      <w:r w:rsidRPr="0082122B">
        <w:rPr>
          <w:color w:val="222222"/>
          <w:lang w:val="es-419"/>
        </w:rPr>
        <w:t>Anumula</w:t>
      </w:r>
      <w:proofErr w:type="spellEnd"/>
      <w:r w:rsidRPr="0082122B">
        <w:rPr>
          <w:color w:val="222222"/>
          <w:lang w:val="es-419"/>
        </w:rPr>
        <w:t xml:space="preserve">, R., </w:t>
      </w:r>
      <w:proofErr w:type="spellStart"/>
      <w:r w:rsidRPr="0082122B">
        <w:rPr>
          <w:color w:val="222222"/>
          <w:lang w:val="es-419"/>
        </w:rPr>
        <w:t>Nookaraju</w:t>
      </w:r>
      <w:proofErr w:type="spellEnd"/>
      <w:r w:rsidRPr="0082122B">
        <w:rPr>
          <w:color w:val="222222"/>
          <w:lang w:val="es-419"/>
        </w:rPr>
        <w:t xml:space="preserve">, M., </w:t>
      </w:r>
      <w:proofErr w:type="spellStart"/>
      <w:r w:rsidRPr="0082122B">
        <w:rPr>
          <w:color w:val="222222"/>
          <w:lang w:val="es-419"/>
        </w:rPr>
        <w:t>Selvaraj</w:t>
      </w:r>
      <w:proofErr w:type="spellEnd"/>
      <w:r w:rsidRPr="0082122B">
        <w:rPr>
          <w:color w:val="222222"/>
          <w:lang w:val="es-419"/>
        </w:rPr>
        <w:t xml:space="preserve">, K., </w:t>
      </w:r>
      <w:proofErr w:type="spellStart"/>
      <w:r w:rsidRPr="0082122B">
        <w:rPr>
          <w:color w:val="222222"/>
          <w:lang w:val="es-419"/>
        </w:rPr>
        <w:t>Reddy</w:t>
      </w:r>
      <w:proofErr w:type="spellEnd"/>
      <w:r w:rsidRPr="0082122B">
        <w:rPr>
          <w:color w:val="222222"/>
          <w:lang w:val="es-419"/>
        </w:rPr>
        <w:t xml:space="preserve">, I. A. K., &amp; </w:t>
      </w:r>
      <w:proofErr w:type="spellStart"/>
      <w:r w:rsidRPr="0082122B">
        <w:rPr>
          <w:color w:val="222222"/>
          <w:lang w:val="es-419"/>
        </w:rPr>
        <w:t>Narayanan</w:t>
      </w:r>
      <w:proofErr w:type="spellEnd"/>
      <w:r w:rsidRPr="0082122B">
        <w:rPr>
          <w:color w:val="222222"/>
          <w:lang w:val="es-419"/>
        </w:rPr>
        <w:t xml:space="preserve">, V. (2013). </w:t>
      </w:r>
      <w:r w:rsidRPr="0082122B">
        <w:rPr>
          <w:color w:val="222222"/>
          <w:lang w:val="en-US"/>
        </w:rPr>
        <w:t>A novel vanadium n-</w:t>
      </w:r>
      <w:proofErr w:type="spellStart"/>
      <w:r w:rsidRPr="0082122B">
        <w:rPr>
          <w:color w:val="222222"/>
          <w:lang w:val="en-US"/>
        </w:rPr>
        <w:t>propylamino</w:t>
      </w:r>
      <w:proofErr w:type="spellEnd"/>
      <w:r w:rsidRPr="0082122B">
        <w:rPr>
          <w:color w:val="222222"/>
          <w:lang w:val="en-US"/>
        </w:rPr>
        <w:t xml:space="preserve"> phosphate catalyst: synthesis, characterization and applications. </w:t>
      </w:r>
      <w:proofErr w:type="spellStart"/>
      <w:r>
        <w:rPr>
          <w:i/>
          <w:iCs/>
          <w:color w:val="222222"/>
        </w:rPr>
        <w:t>Materials</w:t>
      </w:r>
      <w:proofErr w:type="spellEnd"/>
      <w:r>
        <w:rPr>
          <w:i/>
          <w:iCs/>
          <w:color w:val="222222"/>
        </w:rPr>
        <w:t xml:space="preserve"> </w:t>
      </w:r>
      <w:proofErr w:type="spellStart"/>
      <w:r>
        <w:rPr>
          <w:i/>
          <w:iCs/>
          <w:color w:val="222222"/>
        </w:rPr>
        <w:t>Research</w:t>
      </w:r>
      <w:proofErr w:type="spellEnd"/>
      <w:r>
        <w:rPr>
          <w:color w:val="222222"/>
        </w:rPr>
        <w:t xml:space="preserve">, </w:t>
      </w:r>
      <w:r>
        <w:rPr>
          <w:i/>
          <w:iCs/>
          <w:color w:val="222222"/>
        </w:rPr>
        <w:t>16</w:t>
      </w:r>
      <w:r>
        <w:rPr>
          <w:color w:val="222222"/>
        </w:rPr>
        <w:t>(1), 181-189.</w:t>
      </w:r>
    </w:p>
    <w:p w:rsidR="00EB44AA" w:rsidRDefault="00EB44AA">
      <w:pPr>
        <w:pStyle w:val="Recuodecorpodetexto"/>
        <w:ind w:firstLine="0"/>
        <w:rPr>
          <w:color w:val="222222"/>
        </w:rPr>
      </w:pPr>
    </w:p>
    <w:p w:rsidR="00EB44AA" w:rsidRDefault="008A4090">
      <w:pPr>
        <w:pStyle w:val="Recuodecorpodetexto"/>
        <w:ind w:firstLine="0"/>
        <w:rPr>
          <w:color w:val="222222"/>
        </w:rPr>
      </w:pPr>
      <w:r>
        <w:rPr>
          <w:color w:val="222222"/>
          <w:lang w:val="en-US"/>
        </w:rPr>
        <w:t xml:space="preserve">[2] </w:t>
      </w:r>
      <w:proofErr w:type="spellStart"/>
      <w:r w:rsidR="00EB44AA" w:rsidRPr="00EB44AA">
        <w:rPr>
          <w:color w:val="222222"/>
          <w:lang w:val="en-US"/>
        </w:rPr>
        <w:t>Bhadeshia</w:t>
      </w:r>
      <w:proofErr w:type="spellEnd"/>
      <w:r w:rsidR="00EB44AA" w:rsidRPr="00EB44AA">
        <w:rPr>
          <w:color w:val="222222"/>
          <w:lang w:val="en-US"/>
        </w:rPr>
        <w:t xml:space="preserve">, H., &amp; </w:t>
      </w:r>
      <w:proofErr w:type="spellStart"/>
      <w:r w:rsidR="00EB44AA" w:rsidRPr="00EB44AA">
        <w:rPr>
          <w:color w:val="222222"/>
          <w:lang w:val="en-US"/>
        </w:rPr>
        <w:t>Honeycombe</w:t>
      </w:r>
      <w:proofErr w:type="spellEnd"/>
      <w:r w:rsidR="00EB44AA" w:rsidRPr="00EB44AA">
        <w:rPr>
          <w:color w:val="222222"/>
          <w:lang w:val="en-US"/>
        </w:rPr>
        <w:t xml:space="preserve">, R. (2017). </w:t>
      </w:r>
      <w:r w:rsidR="00EB44AA" w:rsidRPr="00EB44AA">
        <w:rPr>
          <w:i/>
          <w:iCs/>
          <w:color w:val="222222"/>
          <w:lang w:val="en-US"/>
        </w:rPr>
        <w:t>Steels: microstructure and properties</w:t>
      </w:r>
      <w:r w:rsidR="00EB44AA" w:rsidRPr="00EB44AA">
        <w:rPr>
          <w:color w:val="222222"/>
          <w:lang w:val="en-US"/>
        </w:rPr>
        <w:t xml:space="preserve">. </w:t>
      </w:r>
      <w:proofErr w:type="spellStart"/>
      <w:r w:rsidR="00EB44AA">
        <w:rPr>
          <w:color w:val="222222"/>
        </w:rPr>
        <w:t>Butterworth-Heinemann</w:t>
      </w:r>
      <w:proofErr w:type="spellEnd"/>
      <w:r w:rsidR="00EB44AA">
        <w:rPr>
          <w:color w:val="222222"/>
        </w:rPr>
        <w:t>.</w:t>
      </w:r>
    </w:p>
    <w:p w:rsidR="0082122B" w:rsidRDefault="0082122B">
      <w:pPr>
        <w:pStyle w:val="Recuodecorpodetexto"/>
        <w:ind w:firstLine="0"/>
        <w:rPr>
          <w:b/>
        </w:rPr>
      </w:pPr>
    </w:p>
    <w:p w:rsidR="00E17D74" w:rsidRPr="00A31AD8" w:rsidRDefault="00A31AD8">
      <w:pPr>
        <w:pStyle w:val="Recuodecorpodetexto"/>
        <w:ind w:firstLine="0"/>
        <w:rPr>
          <w:color w:val="222222"/>
          <w:lang w:val="en-US"/>
        </w:rPr>
      </w:pPr>
      <w:r>
        <w:rPr>
          <w:color w:val="222222"/>
          <w:lang w:val="en-US"/>
        </w:rPr>
        <w:t>[</w:t>
      </w:r>
      <w:r w:rsidR="008A4090">
        <w:rPr>
          <w:color w:val="222222"/>
          <w:lang w:val="en-US"/>
        </w:rPr>
        <w:t>3</w:t>
      </w:r>
      <w:r>
        <w:rPr>
          <w:color w:val="222222"/>
          <w:lang w:val="en-US"/>
        </w:rPr>
        <w:t xml:space="preserve">] </w:t>
      </w:r>
      <w:proofErr w:type="spellStart"/>
      <w:r w:rsidR="00E17D74" w:rsidRPr="00E17D74">
        <w:rPr>
          <w:color w:val="222222"/>
          <w:lang w:val="en-US"/>
        </w:rPr>
        <w:t>Budinski</w:t>
      </w:r>
      <w:proofErr w:type="spellEnd"/>
      <w:r w:rsidR="00E17D74" w:rsidRPr="00E17D74">
        <w:rPr>
          <w:color w:val="222222"/>
          <w:lang w:val="en-US"/>
        </w:rPr>
        <w:t xml:space="preserve">, K. G., &amp; </w:t>
      </w:r>
      <w:proofErr w:type="spellStart"/>
      <w:r w:rsidR="00E17D74" w:rsidRPr="00E17D74">
        <w:rPr>
          <w:color w:val="222222"/>
          <w:lang w:val="en-US"/>
        </w:rPr>
        <w:t>Budinski</w:t>
      </w:r>
      <w:proofErr w:type="spellEnd"/>
      <w:r w:rsidR="00E17D74" w:rsidRPr="00E17D74">
        <w:rPr>
          <w:color w:val="222222"/>
          <w:lang w:val="en-US"/>
        </w:rPr>
        <w:t xml:space="preserve">, M. K. (2009). </w:t>
      </w:r>
      <w:r w:rsidR="00E17D74" w:rsidRPr="00A31AD8">
        <w:rPr>
          <w:color w:val="222222"/>
          <w:lang w:val="en-US"/>
        </w:rPr>
        <w:t xml:space="preserve">Engineering materials. </w:t>
      </w:r>
      <w:r w:rsidR="00E17D74" w:rsidRPr="00A31AD8">
        <w:rPr>
          <w:i/>
          <w:iCs/>
          <w:color w:val="222222"/>
          <w:lang w:val="en-US"/>
        </w:rPr>
        <w:t>Nature</w:t>
      </w:r>
      <w:r w:rsidR="00E17D74" w:rsidRPr="00A31AD8">
        <w:rPr>
          <w:color w:val="222222"/>
          <w:lang w:val="en-US"/>
        </w:rPr>
        <w:t xml:space="preserve">, </w:t>
      </w:r>
      <w:r w:rsidR="00E17D74" w:rsidRPr="00A31AD8">
        <w:rPr>
          <w:i/>
          <w:iCs/>
          <w:color w:val="222222"/>
          <w:lang w:val="en-US"/>
        </w:rPr>
        <w:t>25</w:t>
      </w:r>
      <w:r w:rsidR="00E17D74" w:rsidRPr="00A31AD8">
        <w:rPr>
          <w:color w:val="222222"/>
          <w:lang w:val="en-US"/>
        </w:rPr>
        <w:t>, 28.</w:t>
      </w:r>
    </w:p>
    <w:p w:rsidR="00E17D74" w:rsidRDefault="00E17D74">
      <w:pPr>
        <w:pStyle w:val="Recuodecorpodetexto"/>
        <w:ind w:firstLine="0"/>
        <w:rPr>
          <w:color w:val="222222"/>
          <w:lang w:val="en-US"/>
        </w:rPr>
      </w:pPr>
    </w:p>
    <w:p w:rsidR="008A4090" w:rsidRDefault="008A4090">
      <w:pPr>
        <w:pStyle w:val="Recuodecorpodetexto"/>
        <w:ind w:firstLine="0"/>
        <w:rPr>
          <w:color w:val="222222"/>
        </w:rPr>
      </w:pPr>
      <w:r>
        <w:rPr>
          <w:color w:val="222222"/>
        </w:rPr>
        <w:t xml:space="preserve">[4] </w:t>
      </w:r>
      <w:r>
        <w:rPr>
          <w:color w:val="222222"/>
        </w:rPr>
        <w:t xml:space="preserve">da Maia, B. I., Futami, A. H., &amp; de Oliveira, M. A. (2017). Desempenho de torque em porcas DIN 934 com </w:t>
      </w:r>
      <w:proofErr w:type="spellStart"/>
      <w:r>
        <w:rPr>
          <w:color w:val="222222"/>
        </w:rPr>
        <w:t>Nylok</w:t>
      </w:r>
      <w:proofErr w:type="spellEnd"/>
      <w:r>
        <w:rPr>
          <w:color w:val="222222"/>
        </w:rPr>
        <w:t xml:space="preserve">® x porcas DIN 985 conforme a IFI 555. </w:t>
      </w:r>
      <w:r>
        <w:rPr>
          <w:i/>
          <w:iCs/>
          <w:color w:val="222222"/>
        </w:rPr>
        <w:t>Revista da UNIFEBE</w:t>
      </w:r>
      <w:r>
        <w:rPr>
          <w:color w:val="222222"/>
        </w:rPr>
        <w:t xml:space="preserve">, </w:t>
      </w:r>
      <w:r>
        <w:rPr>
          <w:i/>
          <w:iCs/>
          <w:color w:val="222222"/>
        </w:rPr>
        <w:t>1</w:t>
      </w:r>
      <w:r>
        <w:rPr>
          <w:color w:val="222222"/>
        </w:rPr>
        <w:t>(20), 43-54.</w:t>
      </w:r>
    </w:p>
    <w:p w:rsidR="008A4090" w:rsidRPr="00A31AD8" w:rsidRDefault="008A4090">
      <w:pPr>
        <w:pStyle w:val="Recuodecorpodetexto"/>
        <w:ind w:firstLine="0"/>
        <w:rPr>
          <w:color w:val="222222"/>
          <w:lang w:val="en-US"/>
        </w:rPr>
      </w:pPr>
    </w:p>
    <w:p w:rsidR="00E17D74" w:rsidRDefault="008A4090">
      <w:pPr>
        <w:pStyle w:val="Recuodecorpodetexto"/>
        <w:ind w:firstLine="0"/>
        <w:rPr>
          <w:color w:val="222222"/>
        </w:rPr>
      </w:pPr>
      <w:r>
        <w:rPr>
          <w:color w:val="222222"/>
          <w:lang w:val="en-US"/>
        </w:rPr>
        <w:t>[5</w:t>
      </w:r>
      <w:r w:rsidR="00A31AD8">
        <w:rPr>
          <w:color w:val="222222"/>
          <w:lang w:val="en-US"/>
        </w:rPr>
        <w:t xml:space="preserve">] </w:t>
      </w:r>
      <w:r w:rsidR="00E17D74" w:rsidRPr="00E17D74">
        <w:rPr>
          <w:color w:val="222222"/>
          <w:lang w:val="en-US"/>
        </w:rPr>
        <w:t xml:space="preserve">Deb, P., &amp; </w:t>
      </w:r>
      <w:proofErr w:type="spellStart"/>
      <w:r w:rsidR="00E17D74" w:rsidRPr="00E17D74">
        <w:rPr>
          <w:color w:val="222222"/>
          <w:lang w:val="en-US"/>
        </w:rPr>
        <w:t>Chaturvedi</w:t>
      </w:r>
      <w:proofErr w:type="spellEnd"/>
      <w:r w:rsidR="00E17D74" w:rsidRPr="00E17D74">
        <w:rPr>
          <w:color w:val="222222"/>
          <w:lang w:val="en-US"/>
        </w:rPr>
        <w:t xml:space="preserve">, M. C. (1982). Coarsening behavior of cementite particles in a ferrite matrix in 10B30 steel. </w:t>
      </w:r>
      <w:proofErr w:type="spellStart"/>
      <w:r w:rsidR="00E17D74">
        <w:rPr>
          <w:i/>
          <w:iCs/>
          <w:color w:val="222222"/>
        </w:rPr>
        <w:t>Metallography</w:t>
      </w:r>
      <w:proofErr w:type="spellEnd"/>
      <w:r w:rsidR="00E17D74">
        <w:rPr>
          <w:color w:val="222222"/>
        </w:rPr>
        <w:t xml:space="preserve">, </w:t>
      </w:r>
      <w:r w:rsidR="00E17D74">
        <w:rPr>
          <w:i/>
          <w:iCs/>
          <w:color w:val="222222"/>
        </w:rPr>
        <w:t>15</w:t>
      </w:r>
      <w:r w:rsidR="00E17D74">
        <w:rPr>
          <w:color w:val="222222"/>
        </w:rPr>
        <w:t>(4), 341-354.</w:t>
      </w:r>
    </w:p>
    <w:p w:rsidR="00E17D74" w:rsidRDefault="00E17D74">
      <w:pPr>
        <w:pStyle w:val="Recuodecorpodetexto"/>
        <w:ind w:firstLine="0"/>
        <w:rPr>
          <w:color w:val="222222"/>
          <w:lang w:val="en-US"/>
        </w:rPr>
      </w:pPr>
    </w:p>
    <w:p w:rsidR="00D36F39" w:rsidRDefault="008A4090">
      <w:pPr>
        <w:pStyle w:val="Recuodecorpodetexto"/>
        <w:ind w:firstLine="0"/>
        <w:rPr>
          <w:color w:val="222222"/>
        </w:rPr>
      </w:pPr>
      <w:r>
        <w:rPr>
          <w:color w:val="222222"/>
          <w:lang w:val="en-US"/>
        </w:rPr>
        <w:t>[6</w:t>
      </w:r>
      <w:r w:rsidR="00A31AD8">
        <w:rPr>
          <w:color w:val="222222"/>
          <w:lang w:val="en-US"/>
        </w:rPr>
        <w:t xml:space="preserve">] </w:t>
      </w:r>
      <w:proofErr w:type="spellStart"/>
      <w:r w:rsidR="00D36F39">
        <w:rPr>
          <w:color w:val="222222"/>
        </w:rPr>
        <w:t>Dini</w:t>
      </w:r>
      <w:proofErr w:type="spellEnd"/>
      <w:r w:rsidR="00D36F39">
        <w:rPr>
          <w:color w:val="222222"/>
        </w:rPr>
        <w:t xml:space="preserve">, G. H. (2017). Estudo de diferentes ciclos de tratamento térmico de </w:t>
      </w:r>
      <w:proofErr w:type="spellStart"/>
      <w:r w:rsidR="00D36F39">
        <w:rPr>
          <w:color w:val="222222"/>
        </w:rPr>
        <w:t>esferoidização</w:t>
      </w:r>
      <w:proofErr w:type="spellEnd"/>
      <w:r w:rsidR="00D36F39">
        <w:rPr>
          <w:color w:val="222222"/>
        </w:rPr>
        <w:t xml:space="preserve"> para aços da família AISI 51XX.</w:t>
      </w:r>
    </w:p>
    <w:p w:rsidR="00D36F39" w:rsidRPr="00D36F39" w:rsidRDefault="00D36F39">
      <w:pPr>
        <w:pStyle w:val="Recuodecorpodetexto"/>
        <w:ind w:firstLine="0"/>
        <w:rPr>
          <w:color w:val="222222"/>
        </w:rPr>
      </w:pPr>
    </w:p>
    <w:p w:rsidR="00E72F80" w:rsidRDefault="008A4090">
      <w:pPr>
        <w:pStyle w:val="Recuodecorpodetexto"/>
        <w:ind w:firstLine="0"/>
        <w:rPr>
          <w:color w:val="222222"/>
          <w:lang w:val="en-US"/>
        </w:rPr>
      </w:pPr>
      <w:r>
        <w:rPr>
          <w:color w:val="222222"/>
          <w:lang w:val="en-US"/>
        </w:rPr>
        <w:lastRenderedPageBreak/>
        <w:t>[7</w:t>
      </w:r>
      <w:r w:rsidR="00A31AD8">
        <w:rPr>
          <w:color w:val="222222"/>
          <w:lang w:val="en-US"/>
        </w:rPr>
        <w:t xml:space="preserve">] </w:t>
      </w:r>
      <w:r w:rsidR="00E17D74" w:rsidRPr="00E17D74">
        <w:rPr>
          <w:color w:val="222222"/>
          <w:lang w:val="en-US"/>
        </w:rPr>
        <w:t xml:space="preserve">Edmonds, D. V., He, K., Rizzo, F. C., De </w:t>
      </w:r>
      <w:proofErr w:type="spellStart"/>
      <w:r w:rsidR="00E17D74" w:rsidRPr="00E17D74">
        <w:rPr>
          <w:color w:val="222222"/>
          <w:lang w:val="en-US"/>
        </w:rPr>
        <w:t>Cooman</w:t>
      </w:r>
      <w:proofErr w:type="spellEnd"/>
      <w:r w:rsidR="00E17D74" w:rsidRPr="00E17D74">
        <w:rPr>
          <w:color w:val="222222"/>
          <w:lang w:val="en-US"/>
        </w:rPr>
        <w:t xml:space="preserve">, B. C., Matlock, D. K., &amp; Speer, J. G. (2006). Quenching and partitioning </w:t>
      </w:r>
      <w:proofErr w:type="spellStart"/>
      <w:r w:rsidR="00E17D74" w:rsidRPr="00E17D74">
        <w:rPr>
          <w:color w:val="222222"/>
          <w:lang w:val="en-US"/>
        </w:rPr>
        <w:t>martensite</w:t>
      </w:r>
      <w:proofErr w:type="spellEnd"/>
      <w:r w:rsidR="00E17D74" w:rsidRPr="00E17D74">
        <w:rPr>
          <w:color w:val="222222"/>
          <w:lang w:val="en-US"/>
        </w:rPr>
        <w:t>—</w:t>
      </w:r>
      <w:proofErr w:type="gramStart"/>
      <w:r w:rsidR="00E17D74" w:rsidRPr="00E17D74">
        <w:rPr>
          <w:color w:val="222222"/>
          <w:lang w:val="en-US"/>
        </w:rPr>
        <w:t>A</w:t>
      </w:r>
      <w:proofErr w:type="gramEnd"/>
      <w:r w:rsidR="00E17D74" w:rsidRPr="00E17D74">
        <w:rPr>
          <w:color w:val="222222"/>
          <w:lang w:val="en-US"/>
        </w:rPr>
        <w:t xml:space="preserve"> novel steel heat treatment. </w:t>
      </w:r>
      <w:r w:rsidR="00E17D74" w:rsidRPr="00E17D74">
        <w:rPr>
          <w:i/>
          <w:iCs/>
          <w:color w:val="222222"/>
          <w:lang w:val="en-US"/>
        </w:rPr>
        <w:t>Materials Science and Engineering: A</w:t>
      </w:r>
      <w:r w:rsidR="00E17D74" w:rsidRPr="00E17D74">
        <w:rPr>
          <w:color w:val="222222"/>
          <w:lang w:val="en-US"/>
        </w:rPr>
        <w:t xml:space="preserve">, </w:t>
      </w:r>
      <w:r w:rsidR="00E17D74" w:rsidRPr="00E17D74">
        <w:rPr>
          <w:i/>
          <w:iCs/>
          <w:color w:val="222222"/>
          <w:lang w:val="en-US"/>
        </w:rPr>
        <w:t>438</w:t>
      </w:r>
      <w:r w:rsidR="00E17D74" w:rsidRPr="00E17D74">
        <w:rPr>
          <w:color w:val="222222"/>
          <w:lang w:val="en-US"/>
        </w:rPr>
        <w:t>, 25-34.</w:t>
      </w:r>
    </w:p>
    <w:p w:rsidR="0082122B" w:rsidRDefault="0082122B">
      <w:pPr>
        <w:pStyle w:val="Recuodecorpodetexto"/>
        <w:ind w:firstLine="0"/>
        <w:rPr>
          <w:color w:val="222222"/>
          <w:lang w:val="en-US"/>
        </w:rPr>
      </w:pPr>
    </w:p>
    <w:p w:rsidR="0082122B" w:rsidRDefault="0082122B">
      <w:pPr>
        <w:pStyle w:val="Recuodecorpodetexto"/>
        <w:ind w:firstLine="0"/>
        <w:rPr>
          <w:color w:val="222222"/>
          <w:lang w:val="en-US"/>
        </w:rPr>
      </w:pPr>
      <w:r>
        <w:rPr>
          <w:color w:val="222222"/>
          <w:lang w:val="en-US"/>
        </w:rPr>
        <w:t>[</w:t>
      </w:r>
      <w:r w:rsidR="008A4090">
        <w:rPr>
          <w:color w:val="222222"/>
          <w:lang w:val="en-US"/>
        </w:rPr>
        <w:t>8</w:t>
      </w:r>
      <w:r>
        <w:rPr>
          <w:color w:val="222222"/>
          <w:lang w:val="en-US"/>
        </w:rPr>
        <w:t xml:space="preserve">] </w:t>
      </w:r>
      <w:r w:rsidRPr="0082122B">
        <w:rPr>
          <w:color w:val="222222"/>
          <w:lang w:val="en-US"/>
        </w:rPr>
        <w:t xml:space="preserve">Hamada, A., &amp; </w:t>
      </w:r>
      <w:proofErr w:type="spellStart"/>
      <w:r w:rsidRPr="0082122B">
        <w:rPr>
          <w:color w:val="222222"/>
          <w:lang w:val="en-US"/>
        </w:rPr>
        <w:t>Kömi</w:t>
      </w:r>
      <w:proofErr w:type="spellEnd"/>
      <w:r w:rsidRPr="0082122B">
        <w:rPr>
          <w:color w:val="222222"/>
          <w:lang w:val="en-US"/>
        </w:rPr>
        <w:t>, J. (2018). Effect of microstructure on mechanical properties of a novel high-</w:t>
      </w:r>
      <w:proofErr w:type="spellStart"/>
      <w:r w:rsidRPr="0082122B">
        <w:rPr>
          <w:color w:val="222222"/>
          <w:lang w:val="en-US"/>
        </w:rPr>
        <w:t>Mn</w:t>
      </w:r>
      <w:proofErr w:type="spellEnd"/>
      <w:r w:rsidRPr="0082122B">
        <w:rPr>
          <w:color w:val="222222"/>
          <w:lang w:val="en-US"/>
        </w:rPr>
        <w:t xml:space="preserve"> TWIP stainless steel bearing vanadium. </w:t>
      </w:r>
      <w:r w:rsidRPr="008A4090">
        <w:rPr>
          <w:i/>
          <w:iCs/>
          <w:color w:val="222222"/>
          <w:lang w:val="en-US"/>
        </w:rPr>
        <w:t>Materials Science and Engineering: A</w:t>
      </w:r>
      <w:r w:rsidRPr="008A4090">
        <w:rPr>
          <w:color w:val="222222"/>
          <w:lang w:val="en-US"/>
        </w:rPr>
        <w:t xml:space="preserve">, </w:t>
      </w:r>
      <w:r w:rsidRPr="008A4090">
        <w:rPr>
          <w:i/>
          <w:iCs/>
          <w:color w:val="222222"/>
          <w:lang w:val="en-US"/>
        </w:rPr>
        <w:t>718</w:t>
      </w:r>
      <w:r w:rsidRPr="008A4090">
        <w:rPr>
          <w:color w:val="222222"/>
          <w:lang w:val="en-US"/>
        </w:rPr>
        <w:t>, 301-304.</w:t>
      </w:r>
    </w:p>
    <w:p w:rsidR="00E17D74" w:rsidRDefault="00E17D74">
      <w:pPr>
        <w:pStyle w:val="Recuodecorpodetexto"/>
        <w:ind w:firstLine="0"/>
        <w:rPr>
          <w:color w:val="222222"/>
          <w:lang w:val="en-US"/>
        </w:rPr>
      </w:pPr>
    </w:p>
    <w:p w:rsidR="00E17D74" w:rsidRDefault="008A4090">
      <w:pPr>
        <w:pStyle w:val="Recuodecorpodetexto"/>
        <w:ind w:firstLine="0"/>
        <w:rPr>
          <w:color w:val="222222"/>
        </w:rPr>
      </w:pPr>
      <w:r>
        <w:rPr>
          <w:color w:val="222222"/>
          <w:lang w:val="en-US"/>
        </w:rPr>
        <w:t>[9</w:t>
      </w:r>
      <w:r w:rsidR="00A31AD8">
        <w:rPr>
          <w:color w:val="222222"/>
          <w:lang w:val="en-US"/>
        </w:rPr>
        <w:t xml:space="preserve">] </w:t>
      </w:r>
      <w:r w:rsidR="00E17D74" w:rsidRPr="00E17D74">
        <w:rPr>
          <w:color w:val="222222"/>
          <w:lang w:val="en-US"/>
        </w:rPr>
        <w:t xml:space="preserve">Hosseini, V. A., </w:t>
      </w:r>
      <w:proofErr w:type="spellStart"/>
      <w:r w:rsidR="00E17D74" w:rsidRPr="00E17D74">
        <w:rPr>
          <w:color w:val="222222"/>
          <w:lang w:val="en-US"/>
        </w:rPr>
        <w:t>Karlsson</w:t>
      </w:r>
      <w:proofErr w:type="spellEnd"/>
      <w:r w:rsidR="00E17D74" w:rsidRPr="00E17D74">
        <w:rPr>
          <w:color w:val="222222"/>
          <w:lang w:val="en-US"/>
        </w:rPr>
        <w:t xml:space="preserve">, L., </w:t>
      </w:r>
      <w:proofErr w:type="spellStart"/>
      <w:r w:rsidR="00E17D74" w:rsidRPr="00E17D74">
        <w:rPr>
          <w:color w:val="222222"/>
          <w:lang w:val="en-US"/>
        </w:rPr>
        <w:t>Hurtig</w:t>
      </w:r>
      <w:proofErr w:type="spellEnd"/>
      <w:r w:rsidR="00E17D74" w:rsidRPr="00E17D74">
        <w:rPr>
          <w:color w:val="222222"/>
          <w:lang w:val="en-US"/>
        </w:rPr>
        <w:t xml:space="preserve">, K., </w:t>
      </w:r>
      <w:proofErr w:type="spellStart"/>
      <w:r w:rsidR="00E17D74" w:rsidRPr="00E17D74">
        <w:rPr>
          <w:color w:val="222222"/>
          <w:lang w:val="en-US"/>
        </w:rPr>
        <w:t>Choquet</w:t>
      </w:r>
      <w:proofErr w:type="spellEnd"/>
      <w:r w:rsidR="00E17D74" w:rsidRPr="00E17D74">
        <w:rPr>
          <w:color w:val="222222"/>
          <w:lang w:val="en-US"/>
        </w:rPr>
        <w:t xml:space="preserve">, I., </w:t>
      </w:r>
      <w:proofErr w:type="spellStart"/>
      <w:r w:rsidR="00E17D74" w:rsidRPr="00E17D74">
        <w:rPr>
          <w:color w:val="222222"/>
          <w:lang w:val="en-US"/>
        </w:rPr>
        <w:t>Engelberg</w:t>
      </w:r>
      <w:proofErr w:type="spellEnd"/>
      <w:r w:rsidR="00E17D74" w:rsidRPr="00E17D74">
        <w:rPr>
          <w:color w:val="222222"/>
          <w:lang w:val="en-US"/>
        </w:rPr>
        <w:t xml:space="preserve">, D., Roy, M. J., &amp; Kumara, C. (2017). A novel arc heat treatment technique for producing graded microstructures through controlled temperature gradients. </w:t>
      </w:r>
      <w:proofErr w:type="spellStart"/>
      <w:r w:rsidR="00E17D74">
        <w:rPr>
          <w:i/>
          <w:iCs/>
          <w:color w:val="222222"/>
        </w:rPr>
        <w:t>Materials</w:t>
      </w:r>
      <w:proofErr w:type="spellEnd"/>
      <w:r w:rsidR="00E17D74">
        <w:rPr>
          <w:i/>
          <w:iCs/>
          <w:color w:val="222222"/>
        </w:rPr>
        <w:t xml:space="preserve"> &amp; Design</w:t>
      </w:r>
      <w:r w:rsidR="00E17D74">
        <w:rPr>
          <w:color w:val="222222"/>
        </w:rPr>
        <w:t xml:space="preserve">, </w:t>
      </w:r>
      <w:r w:rsidR="00E17D74">
        <w:rPr>
          <w:i/>
          <w:iCs/>
          <w:color w:val="222222"/>
        </w:rPr>
        <w:t>121</w:t>
      </w:r>
      <w:r w:rsidR="00E17D74">
        <w:rPr>
          <w:color w:val="222222"/>
        </w:rPr>
        <w:t>, 11-23.</w:t>
      </w:r>
    </w:p>
    <w:p w:rsidR="0082122B" w:rsidRDefault="0082122B">
      <w:pPr>
        <w:pStyle w:val="Recuodecorpodetexto"/>
        <w:ind w:firstLine="0"/>
        <w:rPr>
          <w:color w:val="222222"/>
        </w:rPr>
      </w:pPr>
      <w:r w:rsidRPr="0082122B">
        <w:rPr>
          <w:color w:val="222222"/>
          <w:lang w:val="en-US"/>
        </w:rPr>
        <w:t xml:space="preserve">Krauss, G. (1990). Steels: heat treatment and processing principles. </w:t>
      </w:r>
      <w:r>
        <w:rPr>
          <w:i/>
          <w:iCs/>
          <w:color w:val="222222"/>
        </w:rPr>
        <w:t xml:space="preserve">ASM </w:t>
      </w:r>
      <w:proofErr w:type="spellStart"/>
      <w:r>
        <w:rPr>
          <w:i/>
          <w:iCs/>
          <w:color w:val="222222"/>
        </w:rPr>
        <w:t>International</w:t>
      </w:r>
      <w:proofErr w:type="spellEnd"/>
      <w:r>
        <w:rPr>
          <w:i/>
          <w:iCs/>
          <w:color w:val="222222"/>
        </w:rPr>
        <w:t xml:space="preserve">, </w:t>
      </w:r>
      <w:proofErr w:type="gramStart"/>
      <w:r>
        <w:rPr>
          <w:i/>
          <w:iCs/>
          <w:color w:val="222222"/>
        </w:rPr>
        <w:t>1990,</w:t>
      </w:r>
      <w:r>
        <w:rPr>
          <w:color w:val="222222"/>
        </w:rPr>
        <w:t>,</w:t>
      </w:r>
      <w:proofErr w:type="gramEnd"/>
      <w:r>
        <w:rPr>
          <w:color w:val="222222"/>
        </w:rPr>
        <w:t xml:space="preserve"> 497.</w:t>
      </w:r>
    </w:p>
    <w:p w:rsidR="0082122B" w:rsidRDefault="0082122B">
      <w:pPr>
        <w:pStyle w:val="Recuodecorpodetexto"/>
        <w:ind w:firstLine="0"/>
        <w:rPr>
          <w:color w:val="222222"/>
        </w:rPr>
      </w:pPr>
    </w:p>
    <w:p w:rsidR="0082122B" w:rsidRDefault="008A4090">
      <w:pPr>
        <w:pStyle w:val="Recuodecorpodetexto"/>
        <w:ind w:firstLine="0"/>
        <w:rPr>
          <w:color w:val="222222"/>
          <w:lang w:val="en-US"/>
        </w:rPr>
      </w:pPr>
      <w:r>
        <w:rPr>
          <w:color w:val="222222"/>
          <w:lang w:val="en-US"/>
        </w:rPr>
        <w:t xml:space="preserve">[10] </w:t>
      </w:r>
      <w:r w:rsidR="0082122B" w:rsidRPr="0082122B">
        <w:rPr>
          <w:color w:val="222222"/>
          <w:lang w:val="en-US"/>
        </w:rPr>
        <w:t xml:space="preserve">Kim, Y. A., </w:t>
      </w:r>
      <w:proofErr w:type="spellStart"/>
      <w:r w:rsidR="0082122B" w:rsidRPr="0082122B">
        <w:rPr>
          <w:color w:val="222222"/>
          <w:lang w:val="en-US"/>
        </w:rPr>
        <w:t>Muramatsu</w:t>
      </w:r>
      <w:proofErr w:type="spellEnd"/>
      <w:r w:rsidR="0082122B" w:rsidRPr="0082122B">
        <w:rPr>
          <w:color w:val="222222"/>
          <w:lang w:val="en-US"/>
        </w:rPr>
        <w:t xml:space="preserve">, H., Hayashi, T., Endo, M., </w:t>
      </w:r>
      <w:proofErr w:type="spellStart"/>
      <w:r w:rsidR="0082122B" w:rsidRPr="0082122B">
        <w:rPr>
          <w:color w:val="222222"/>
          <w:lang w:val="en-US"/>
        </w:rPr>
        <w:t>Terrones</w:t>
      </w:r>
      <w:proofErr w:type="spellEnd"/>
      <w:r w:rsidR="0082122B" w:rsidRPr="0082122B">
        <w:rPr>
          <w:color w:val="222222"/>
          <w:lang w:val="en-US"/>
        </w:rPr>
        <w:t xml:space="preserve">, M., &amp; </w:t>
      </w:r>
      <w:proofErr w:type="spellStart"/>
      <w:r w:rsidR="0082122B" w:rsidRPr="0082122B">
        <w:rPr>
          <w:color w:val="222222"/>
          <w:lang w:val="en-US"/>
        </w:rPr>
        <w:t>Dresselhaus</w:t>
      </w:r>
      <w:proofErr w:type="spellEnd"/>
      <w:r w:rsidR="0082122B" w:rsidRPr="0082122B">
        <w:rPr>
          <w:color w:val="222222"/>
          <w:lang w:val="en-US"/>
        </w:rPr>
        <w:t xml:space="preserve">, M. S. (2004). Thermal stability and structural changes of double-walled carbon nanotubes by heat treatment. </w:t>
      </w:r>
      <w:r w:rsidR="0082122B" w:rsidRPr="008A4090">
        <w:rPr>
          <w:i/>
          <w:iCs/>
          <w:color w:val="222222"/>
          <w:lang w:val="en-US"/>
        </w:rPr>
        <w:t>Chemical Physics Letters</w:t>
      </w:r>
      <w:r w:rsidR="0082122B" w:rsidRPr="008A4090">
        <w:rPr>
          <w:color w:val="222222"/>
          <w:lang w:val="en-US"/>
        </w:rPr>
        <w:t xml:space="preserve">, </w:t>
      </w:r>
      <w:r w:rsidR="0082122B" w:rsidRPr="008A4090">
        <w:rPr>
          <w:i/>
          <w:iCs/>
          <w:color w:val="222222"/>
          <w:lang w:val="en-US"/>
        </w:rPr>
        <w:t>398</w:t>
      </w:r>
      <w:r w:rsidR="0082122B" w:rsidRPr="008A4090">
        <w:rPr>
          <w:color w:val="222222"/>
          <w:lang w:val="en-US"/>
        </w:rPr>
        <w:t>(1-3), 87-92.</w:t>
      </w:r>
    </w:p>
    <w:p w:rsidR="00E17D74" w:rsidRDefault="00E17D74">
      <w:pPr>
        <w:pStyle w:val="Recuodecorpodetexto"/>
        <w:ind w:firstLine="0"/>
        <w:rPr>
          <w:color w:val="222222"/>
          <w:lang w:val="en-US"/>
        </w:rPr>
      </w:pPr>
    </w:p>
    <w:p w:rsidR="0082122B" w:rsidRDefault="008A4090">
      <w:pPr>
        <w:pStyle w:val="Recuodecorpodetexto"/>
        <w:ind w:firstLine="0"/>
        <w:rPr>
          <w:color w:val="222222"/>
          <w:lang w:val="en-US"/>
        </w:rPr>
      </w:pPr>
      <w:r>
        <w:rPr>
          <w:color w:val="222222"/>
          <w:lang w:val="en-US"/>
        </w:rPr>
        <w:t xml:space="preserve">[11] </w:t>
      </w:r>
      <w:proofErr w:type="spellStart"/>
      <w:r w:rsidR="0082122B" w:rsidRPr="0082122B">
        <w:rPr>
          <w:color w:val="222222"/>
          <w:lang w:val="en-US"/>
        </w:rPr>
        <w:t>Kommel</w:t>
      </w:r>
      <w:proofErr w:type="spellEnd"/>
      <w:r w:rsidR="0082122B" w:rsidRPr="0082122B">
        <w:rPr>
          <w:color w:val="222222"/>
          <w:lang w:val="en-US"/>
        </w:rPr>
        <w:t xml:space="preserve">, L., &amp; </w:t>
      </w:r>
      <w:proofErr w:type="spellStart"/>
      <w:r w:rsidR="0082122B" w:rsidRPr="0082122B">
        <w:rPr>
          <w:color w:val="222222"/>
          <w:lang w:val="en-US"/>
        </w:rPr>
        <w:t>Kimmari</w:t>
      </w:r>
      <w:proofErr w:type="spellEnd"/>
      <w:r w:rsidR="0082122B" w:rsidRPr="0082122B">
        <w:rPr>
          <w:color w:val="222222"/>
          <w:lang w:val="en-US"/>
        </w:rPr>
        <w:t xml:space="preserve">, E. (2006). Boron carbide based composites manufacturing and recycling features. </w:t>
      </w:r>
      <w:r w:rsidR="0082122B" w:rsidRPr="008A4090">
        <w:rPr>
          <w:i/>
          <w:iCs/>
          <w:color w:val="222222"/>
          <w:lang w:val="en-US"/>
        </w:rPr>
        <w:t>Materials Science</w:t>
      </w:r>
      <w:r w:rsidR="0082122B" w:rsidRPr="008A4090">
        <w:rPr>
          <w:color w:val="222222"/>
          <w:lang w:val="en-US"/>
        </w:rPr>
        <w:t xml:space="preserve">, </w:t>
      </w:r>
      <w:r w:rsidR="0082122B" w:rsidRPr="008A4090">
        <w:rPr>
          <w:i/>
          <w:iCs/>
          <w:color w:val="222222"/>
          <w:lang w:val="en-US"/>
        </w:rPr>
        <w:t>12</w:t>
      </w:r>
      <w:r w:rsidR="0082122B" w:rsidRPr="008A4090">
        <w:rPr>
          <w:color w:val="222222"/>
          <w:lang w:val="en-US"/>
        </w:rPr>
        <w:t>(1), 48-52.</w:t>
      </w:r>
    </w:p>
    <w:p w:rsidR="008A4090" w:rsidRDefault="008A4090">
      <w:pPr>
        <w:pStyle w:val="Recuodecorpodetexto"/>
        <w:ind w:firstLine="0"/>
        <w:rPr>
          <w:color w:val="222222"/>
          <w:lang w:val="en-US"/>
        </w:rPr>
      </w:pPr>
    </w:p>
    <w:p w:rsidR="00E17D74" w:rsidRDefault="008A4090">
      <w:pPr>
        <w:pStyle w:val="Recuodecorpodetexto"/>
        <w:ind w:firstLine="0"/>
        <w:rPr>
          <w:color w:val="222222"/>
        </w:rPr>
      </w:pPr>
      <w:r>
        <w:rPr>
          <w:color w:val="222222"/>
          <w:lang w:val="en-US"/>
        </w:rPr>
        <w:t>[12</w:t>
      </w:r>
      <w:r w:rsidR="00A31AD8">
        <w:rPr>
          <w:color w:val="222222"/>
          <w:lang w:val="en-US"/>
        </w:rPr>
        <w:t xml:space="preserve">] </w:t>
      </w:r>
      <w:r w:rsidR="00E17D74" w:rsidRPr="00E17D74">
        <w:rPr>
          <w:color w:val="222222"/>
          <w:lang w:val="en-US"/>
        </w:rPr>
        <w:t xml:space="preserve">Gill, F. L. (1968). </w:t>
      </w:r>
      <w:r w:rsidR="00E17D74" w:rsidRPr="00E17D74">
        <w:rPr>
          <w:i/>
          <w:iCs/>
          <w:color w:val="222222"/>
          <w:lang w:val="en-US"/>
        </w:rPr>
        <w:t>Boron Steels for Mechanical Fasteners</w:t>
      </w:r>
      <w:r w:rsidR="00E17D74" w:rsidRPr="00E17D74">
        <w:rPr>
          <w:color w:val="222222"/>
          <w:lang w:val="en-US"/>
        </w:rPr>
        <w:t xml:space="preserve"> (No. 680127). </w:t>
      </w:r>
      <w:r w:rsidR="00E17D74">
        <w:rPr>
          <w:color w:val="222222"/>
        </w:rPr>
        <w:t xml:space="preserve">SAE </w:t>
      </w:r>
      <w:proofErr w:type="spellStart"/>
      <w:r w:rsidR="00E17D74">
        <w:rPr>
          <w:color w:val="222222"/>
        </w:rPr>
        <w:t>Technical</w:t>
      </w:r>
      <w:proofErr w:type="spellEnd"/>
      <w:r w:rsidR="00E17D74">
        <w:rPr>
          <w:color w:val="222222"/>
        </w:rPr>
        <w:t xml:space="preserve"> </w:t>
      </w:r>
      <w:proofErr w:type="spellStart"/>
      <w:r w:rsidR="00E17D74">
        <w:rPr>
          <w:color w:val="222222"/>
        </w:rPr>
        <w:t>Paper</w:t>
      </w:r>
      <w:proofErr w:type="spellEnd"/>
      <w:r w:rsidR="00E17D74">
        <w:rPr>
          <w:color w:val="222222"/>
        </w:rPr>
        <w:t>.</w:t>
      </w:r>
    </w:p>
    <w:p w:rsidR="0082122B" w:rsidRDefault="0082122B">
      <w:pPr>
        <w:pStyle w:val="Recuodecorpodetexto"/>
        <w:ind w:firstLine="0"/>
        <w:rPr>
          <w:color w:val="222222"/>
        </w:rPr>
      </w:pPr>
    </w:p>
    <w:p w:rsidR="0082122B" w:rsidRPr="0082122B" w:rsidRDefault="008A4090">
      <w:pPr>
        <w:pStyle w:val="Recuodecorpodetexto"/>
        <w:ind w:firstLine="0"/>
        <w:rPr>
          <w:color w:val="222222"/>
          <w:lang w:val="en-US"/>
        </w:rPr>
      </w:pPr>
      <w:r>
        <w:rPr>
          <w:color w:val="222222"/>
          <w:lang w:val="en-US"/>
        </w:rPr>
        <w:t xml:space="preserve">[13] </w:t>
      </w:r>
      <w:proofErr w:type="spellStart"/>
      <w:r w:rsidR="0082122B" w:rsidRPr="0082122B">
        <w:rPr>
          <w:color w:val="222222"/>
          <w:lang w:val="en-US"/>
        </w:rPr>
        <w:t>Koistinen</w:t>
      </w:r>
      <w:proofErr w:type="spellEnd"/>
      <w:r w:rsidR="0082122B" w:rsidRPr="0082122B">
        <w:rPr>
          <w:color w:val="222222"/>
          <w:lang w:val="en-US"/>
        </w:rPr>
        <w:t xml:space="preserve">, D. P., &amp; </w:t>
      </w:r>
      <w:proofErr w:type="spellStart"/>
      <w:r w:rsidR="0082122B" w:rsidRPr="0082122B">
        <w:rPr>
          <w:color w:val="222222"/>
          <w:lang w:val="en-US"/>
        </w:rPr>
        <w:t>Marburger</w:t>
      </w:r>
      <w:proofErr w:type="spellEnd"/>
      <w:r w:rsidR="0082122B" w:rsidRPr="0082122B">
        <w:rPr>
          <w:color w:val="222222"/>
          <w:lang w:val="en-US"/>
        </w:rPr>
        <w:t>, R. E. (1959). A general equation prescribing the extent of the austenite-</w:t>
      </w:r>
      <w:proofErr w:type="spellStart"/>
      <w:r w:rsidR="0082122B" w:rsidRPr="0082122B">
        <w:rPr>
          <w:color w:val="222222"/>
          <w:lang w:val="en-US"/>
        </w:rPr>
        <w:t>martensite</w:t>
      </w:r>
      <w:proofErr w:type="spellEnd"/>
      <w:r w:rsidR="0082122B" w:rsidRPr="0082122B">
        <w:rPr>
          <w:color w:val="222222"/>
          <w:lang w:val="en-US"/>
        </w:rPr>
        <w:t xml:space="preserve"> transformation in pure iron-carbon alloys and plain carbon steels. </w:t>
      </w:r>
      <w:proofErr w:type="spellStart"/>
      <w:proofErr w:type="gramStart"/>
      <w:r w:rsidR="0082122B" w:rsidRPr="0082122B">
        <w:rPr>
          <w:i/>
          <w:iCs/>
          <w:color w:val="222222"/>
          <w:lang w:val="en-US"/>
        </w:rPr>
        <w:t>acta</w:t>
      </w:r>
      <w:proofErr w:type="spellEnd"/>
      <w:proofErr w:type="gramEnd"/>
      <w:r w:rsidR="0082122B" w:rsidRPr="0082122B">
        <w:rPr>
          <w:i/>
          <w:iCs/>
          <w:color w:val="222222"/>
          <w:lang w:val="en-US"/>
        </w:rPr>
        <w:t xml:space="preserve"> </w:t>
      </w:r>
      <w:proofErr w:type="spellStart"/>
      <w:r w:rsidR="0082122B" w:rsidRPr="0082122B">
        <w:rPr>
          <w:i/>
          <w:iCs/>
          <w:color w:val="222222"/>
          <w:lang w:val="en-US"/>
        </w:rPr>
        <w:t>metallurgica</w:t>
      </w:r>
      <w:proofErr w:type="spellEnd"/>
      <w:r w:rsidR="0082122B" w:rsidRPr="0082122B">
        <w:rPr>
          <w:color w:val="222222"/>
          <w:lang w:val="en-US"/>
        </w:rPr>
        <w:t xml:space="preserve">, </w:t>
      </w:r>
      <w:r w:rsidR="0082122B" w:rsidRPr="0082122B">
        <w:rPr>
          <w:i/>
          <w:iCs/>
          <w:color w:val="222222"/>
          <w:lang w:val="en-US"/>
        </w:rPr>
        <w:t>7</w:t>
      </w:r>
      <w:r w:rsidR="0082122B" w:rsidRPr="0082122B">
        <w:rPr>
          <w:color w:val="222222"/>
          <w:lang w:val="en-US"/>
        </w:rPr>
        <w:t>(1), 59-60.</w:t>
      </w:r>
    </w:p>
    <w:p w:rsidR="00E17D74" w:rsidRDefault="00E17D74">
      <w:pPr>
        <w:pStyle w:val="Recuodecorpodetexto"/>
        <w:ind w:firstLine="0"/>
        <w:rPr>
          <w:color w:val="222222"/>
          <w:lang w:val="en-US"/>
        </w:rPr>
      </w:pPr>
    </w:p>
    <w:p w:rsidR="00E17D74" w:rsidRDefault="00A31AD8">
      <w:pPr>
        <w:pStyle w:val="Recuodecorpodetexto"/>
        <w:ind w:firstLine="0"/>
        <w:rPr>
          <w:color w:val="222222"/>
        </w:rPr>
      </w:pPr>
      <w:r>
        <w:rPr>
          <w:color w:val="222222"/>
          <w:lang w:val="en-US"/>
        </w:rPr>
        <w:t>[</w:t>
      </w:r>
      <w:r w:rsidR="008A4090">
        <w:rPr>
          <w:color w:val="222222"/>
          <w:lang w:val="en-US"/>
        </w:rPr>
        <w:t>14</w:t>
      </w:r>
      <w:r>
        <w:rPr>
          <w:color w:val="222222"/>
          <w:lang w:val="en-US"/>
        </w:rPr>
        <w:t xml:space="preserve">] </w:t>
      </w:r>
      <w:proofErr w:type="spellStart"/>
      <w:r w:rsidR="00E17D74" w:rsidRPr="00E17D74">
        <w:rPr>
          <w:color w:val="222222"/>
          <w:lang w:val="en-US"/>
        </w:rPr>
        <w:t>Santofimia</w:t>
      </w:r>
      <w:proofErr w:type="spellEnd"/>
      <w:r w:rsidR="00E17D74" w:rsidRPr="00E17D74">
        <w:rPr>
          <w:color w:val="222222"/>
          <w:lang w:val="en-US"/>
        </w:rPr>
        <w:t xml:space="preserve">, M. J., Zhao, L., &amp; </w:t>
      </w:r>
      <w:proofErr w:type="spellStart"/>
      <w:r w:rsidR="00E17D74" w:rsidRPr="00E17D74">
        <w:rPr>
          <w:color w:val="222222"/>
          <w:lang w:val="en-US"/>
        </w:rPr>
        <w:t>Sietsma</w:t>
      </w:r>
      <w:proofErr w:type="spellEnd"/>
      <w:r w:rsidR="00E17D74" w:rsidRPr="00E17D74">
        <w:rPr>
          <w:color w:val="222222"/>
          <w:lang w:val="en-US"/>
        </w:rPr>
        <w:t xml:space="preserve">, J. (2009). Microstructural evolution of a low-carbon steel during application of quenching and partitioning heat treatments after partial </w:t>
      </w:r>
      <w:proofErr w:type="spellStart"/>
      <w:r w:rsidR="00E17D74" w:rsidRPr="00E17D74">
        <w:rPr>
          <w:color w:val="222222"/>
          <w:lang w:val="en-US"/>
        </w:rPr>
        <w:t>austenitization</w:t>
      </w:r>
      <w:proofErr w:type="spellEnd"/>
      <w:r w:rsidR="00E17D74" w:rsidRPr="00E17D74">
        <w:rPr>
          <w:color w:val="222222"/>
          <w:lang w:val="en-US"/>
        </w:rPr>
        <w:t xml:space="preserve">. </w:t>
      </w:r>
      <w:proofErr w:type="spellStart"/>
      <w:r w:rsidR="00E17D74">
        <w:rPr>
          <w:i/>
          <w:iCs/>
          <w:color w:val="222222"/>
        </w:rPr>
        <w:t>Metallurgical</w:t>
      </w:r>
      <w:proofErr w:type="spellEnd"/>
      <w:r w:rsidR="00E17D74">
        <w:rPr>
          <w:i/>
          <w:iCs/>
          <w:color w:val="222222"/>
        </w:rPr>
        <w:t xml:space="preserve"> </w:t>
      </w:r>
      <w:proofErr w:type="spellStart"/>
      <w:r w:rsidR="00E17D74">
        <w:rPr>
          <w:i/>
          <w:iCs/>
          <w:color w:val="222222"/>
        </w:rPr>
        <w:t>and</w:t>
      </w:r>
      <w:proofErr w:type="spellEnd"/>
      <w:r w:rsidR="00E17D74">
        <w:rPr>
          <w:i/>
          <w:iCs/>
          <w:color w:val="222222"/>
        </w:rPr>
        <w:t xml:space="preserve"> </w:t>
      </w:r>
      <w:proofErr w:type="spellStart"/>
      <w:r w:rsidR="00E17D74">
        <w:rPr>
          <w:i/>
          <w:iCs/>
          <w:color w:val="222222"/>
        </w:rPr>
        <w:t>Materials</w:t>
      </w:r>
      <w:proofErr w:type="spellEnd"/>
      <w:r w:rsidR="00E17D74">
        <w:rPr>
          <w:i/>
          <w:iCs/>
          <w:color w:val="222222"/>
        </w:rPr>
        <w:t xml:space="preserve"> </w:t>
      </w:r>
      <w:proofErr w:type="spellStart"/>
      <w:r w:rsidR="00E17D74">
        <w:rPr>
          <w:i/>
          <w:iCs/>
          <w:color w:val="222222"/>
        </w:rPr>
        <w:t>Transactions</w:t>
      </w:r>
      <w:proofErr w:type="spellEnd"/>
      <w:r w:rsidR="00E17D74">
        <w:rPr>
          <w:i/>
          <w:iCs/>
          <w:color w:val="222222"/>
        </w:rPr>
        <w:t xml:space="preserve"> A</w:t>
      </w:r>
      <w:r w:rsidR="00E17D74">
        <w:rPr>
          <w:color w:val="222222"/>
        </w:rPr>
        <w:t xml:space="preserve">, </w:t>
      </w:r>
      <w:r w:rsidR="00E17D74">
        <w:rPr>
          <w:i/>
          <w:iCs/>
          <w:color w:val="222222"/>
        </w:rPr>
        <w:t>40</w:t>
      </w:r>
      <w:r w:rsidR="00E17D74">
        <w:rPr>
          <w:color w:val="222222"/>
        </w:rPr>
        <w:t>(1), 46.</w:t>
      </w:r>
    </w:p>
    <w:p w:rsidR="0082122B" w:rsidRDefault="0082122B">
      <w:pPr>
        <w:pStyle w:val="Recuodecorpodetexto"/>
        <w:ind w:firstLine="0"/>
        <w:rPr>
          <w:color w:val="222222"/>
        </w:rPr>
      </w:pPr>
    </w:p>
    <w:p w:rsidR="0082122B" w:rsidRDefault="008A4090">
      <w:pPr>
        <w:pStyle w:val="Recuodecorpodetexto"/>
        <w:ind w:firstLine="0"/>
        <w:rPr>
          <w:color w:val="222222"/>
        </w:rPr>
      </w:pPr>
      <w:r>
        <w:rPr>
          <w:color w:val="222222"/>
          <w:lang w:val="en-US"/>
        </w:rPr>
        <w:t xml:space="preserve">[15] </w:t>
      </w:r>
      <w:r w:rsidR="0082122B" w:rsidRPr="0082122B">
        <w:rPr>
          <w:color w:val="222222"/>
          <w:lang w:val="en-US"/>
        </w:rPr>
        <w:t xml:space="preserve">Shin, S., Jang, J., Yoon, S. H., &amp; Mochida, I. (1997). A study on the effect of heat treatment on functional groups of pitch based activated carbon fiber using FTIR. </w:t>
      </w:r>
      <w:proofErr w:type="spellStart"/>
      <w:r w:rsidR="0082122B">
        <w:rPr>
          <w:i/>
          <w:iCs/>
          <w:color w:val="222222"/>
        </w:rPr>
        <w:t>Carbon</w:t>
      </w:r>
      <w:proofErr w:type="spellEnd"/>
      <w:r w:rsidR="0082122B">
        <w:rPr>
          <w:color w:val="222222"/>
        </w:rPr>
        <w:t xml:space="preserve">, </w:t>
      </w:r>
      <w:r w:rsidR="0082122B">
        <w:rPr>
          <w:i/>
          <w:iCs/>
          <w:color w:val="222222"/>
        </w:rPr>
        <w:t>35</w:t>
      </w:r>
      <w:r w:rsidR="0082122B">
        <w:rPr>
          <w:color w:val="222222"/>
        </w:rPr>
        <w:t>(12), 1739-1743.</w:t>
      </w:r>
    </w:p>
    <w:p w:rsidR="008A4090" w:rsidRDefault="008A4090">
      <w:pPr>
        <w:pStyle w:val="Recuodecorpodetexto"/>
        <w:ind w:firstLine="0"/>
        <w:rPr>
          <w:color w:val="222222"/>
        </w:rPr>
      </w:pPr>
    </w:p>
    <w:p w:rsidR="008A4090" w:rsidRPr="008A4090" w:rsidRDefault="008A4090">
      <w:pPr>
        <w:pStyle w:val="Recuodecorpodetexto"/>
        <w:ind w:firstLine="0"/>
        <w:rPr>
          <w:color w:val="222222"/>
          <w:lang w:val="en-US"/>
        </w:rPr>
      </w:pPr>
      <w:r>
        <w:rPr>
          <w:color w:val="222222"/>
          <w:lang w:val="en-US"/>
        </w:rPr>
        <w:t xml:space="preserve">[16] </w:t>
      </w:r>
      <w:proofErr w:type="spellStart"/>
      <w:r w:rsidRPr="008A4090">
        <w:rPr>
          <w:color w:val="222222"/>
          <w:lang w:val="en-US"/>
        </w:rPr>
        <w:t>Spirdione</w:t>
      </w:r>
      <w:proofErr w:type="spellEnd"/>
      <w:r w:rsidRPr="008A4090">
        <w:rPr>
          <w:color w:val="222222"/>
          <w:lang w:val="en-US"/>
        </w:rPr>
        <w:t xml:space="preserve">, J., </w:t>
      </w:r>
      <w:proofErr w:type="spellStart"/>
      <w:r w:rsidRPr="008A4090">
        <w:rPr>
          <w:color w:val="222222"/>
          <w:lang w:val="en-US"/>
        </w:rPr>
        <w:t>Visser</w:t>
      </w:r>
      <w:proofErr w:type="spellEnd"/>
      <w:r w:rsidRPr="008A4090">
        <w:rPr>
          <w:color w:val="222222"/>
          <w:lang w:val="en-US"/>
        </w:rPr>
        <w:t xml:space="preserve">, W., </w:t>
      </w:r>
      <w:proofErr w:type="spellStart"/>
      <w:r w:rsidRPr="008A4090">
        <w:rPr>
          <w:color w:val="222222"/>
          <w:lang w:val="en-US"/>
        </w:rPr>
        <w:t>Maciejewski</w:t>
      </w:r>
      <w:proofErr w:type="spellEnd"/>
      <w:r w:rsidRPr="008A4090">
        <w:rPr>
          <w:color w:val="222222"/>
          <w:lang w:val="en-US"/>
        </w:rPr>
        <w:t xml:space="preserve">, K., &amp; </w:t>
      </w:r>
      <w:proofErr w:type="spellStart"/>
      <w:r w:rsidRPr="008A4090">
        <w:rPr>
          <w:color w:val="222222"/>
          <w:lang w:val="en-US"/>
        </w:rPr>
        <w:t>Ghonem</w:t>
      </w:r>
      <w:proofErr w:type="spellEnd"/>
      <w:r w:rsidRPr="008A4090">
        <w:rPr>
          <w:color w:val="222222"/>
          <w:lang w:val="en-US"/>
        </w:rPr>
        <w:t xml:space="preserve">, H. (2017). Role of pearlite colonies on the dynamic flow stress of low carbon steel. </w:t>
      </w:r>
      <w:r w:rsidRPr="008A4090">
        <w:rPr>
          <w:i/>
          <w:iCs/>
          <w:color w:val="222222"/>
          <w:lang w:val="en-US"/>
        </w:rPr>
        <w:t>Materials Science and Engineering: A</w:t>
      </w:r>
      <w:r w:rsidRPr="008A4090">
        <w:rPr>
          <w:color w:val="222222"/>
          <w:lang w:val="en-US"/>
        </w:rPr>
        <w:t xml:space="preserve">, </w:t>
      </w:r>
      <w:r w:rsidRPr="008A4090">
        <w:rPr>
          <w:i/>
          <w:iCs/>
          <w:color w:val="222222"/>
          <w:lang w:val="en-US"/>
        </w:rPr>
        <w:t>679</w:t>
      </w:r>
      <w:r w:rsidRPr="008A4090">
        <w:rPr>
          <w:color w:val="222222"/>
          <w:lang w:val="en-US"/>
        </w:rPr>
        <w:t>, 446-454.</w:t>
      </w:r>
    </w:p>
    <w:p w:rsidR="00E17D74" w:rsidRPr="00E17D74" w:rsidRDefault="00E17D74">
      <w:pPr>
        <w:pStyle w:val="Recuodecorpodetexto"/>
        <w:ind w:firstLine="0"/>
        <w:rPr>
          <w:b/>
          <w:lang w:val="en-US"/>
        </w:rPr>
      </w:pPr>
    </w:p>
    <w:p w:rsidR="00E72F80" w:rsidRDefault="008A4090">
      <w:pPr>
        <w:pStyle w:val="Recuodecorpodetexto"/>
        <w:ind w:firstLine="0"/>
        <w:rPr>
          <w:color w:val="222222"/>
          <w:lang w:val="en-US"/>
        </w:rPr>
      </w:pPr>
      <w:r>
        <w:rPr>
          <w:color w:val="222222"/>
          <w:lang w:val="en-US"/>
        </w:rPr>
        <w:t>[17</w:t>
      </w:r>
      <w:r w:rsidR="00A31AD8">
        <w:rPr>
          <w:color w:val="222222"/>
          <w:lang w:val="en-US"/>
        </w:rPr>
        <w:t xml:space="preserve">] </w:t>
      </w:r>
      <w:r w:rsidR="00E17D74" w:rsidRPr="00E17D74">
        <w:rPr>
          <w:color w:val="222222"/>
          <w:lang w:val="en-US"/>
        </w:rPr>
        <w:t xml:space="preserve">Suzuki, H., &amp; </w:t>
      </w:r>
      <w:proofErr w:type="spellStart"/>
      <w:r w:rsidR="00E17D74" w:rsidRPr="00E17D74">
        <w:rPr>
          <w:color w:val="222222"/>
          <w:lang w:val="en-US"/>
        </w:rPr>
        <w:t>McEvily</w:t>
      </w:r>
      <w:proofErr w:type="spellEnd"/>
      <w:r w:rsidR="00E17D74" w:rsidRPr="00E17D74">
        <w:rPr>
          <w:color w:val="222222"/>
          <w:lang w:val="en-US"/>
        </w:rPr>
        <w:t xml:space="preserve">, A. J. (1979). Microstructural effects on fatigue crack growth in a low carbon steel. </w:t>
      </w:r>
      <w:r w:rsidR="00E17D74" w:rsidRPr="00E17D74">
        <w:rPr>
          <w:i/>
          <w:iCs/>
          <w:color w:val="222222"/>
          <w:lang w:val="en-US"/>
        </w:rPr>
        <w:t>Metallurgical and Materials Transactions A</w:t>
      </w:r>
      <w:r w:rsidR="00E17D74" w:rsidRPr="00E17D74">
        <w:rPr>
          <w:color w:val="222222"/>
          <w:lang w:val="en-US"/>
        </w:rPr>
        <w:t xml:space="preserve">, </w:t>
      </w:r>
      <w:r w:rsidR="00E17D74" w:rsidRPr="00E17D74">
        <w:rPr>
          <w:i/>
          <w:iCs/>
          <w:color w:val="222222"/>
          <w:lang w:val="en-US"/>
        </w:rPr>
        <w:t>10</w:t>
      </w:r>
      <w:r w:rsidR="00E17D74" w:rsidRPr="00E17D74">
        <w:rPr>
          <w:color w:val="222222"/>
          <w:lang w:val="en-US"/>
        </w:rPr>
        <w:t>(4), 475-481.</w:t>
      </w:r>
    </w:p>
    <w:p w:rsidR="0082122B" w:rsidRDefault="0082122B">
      <w:pPr>
        <w:pStyle w:val="Recuodecorpodetexto"/>
        <w:ind w:firstLine="0"/>
        <w:rPr>
          <w:color w:val="222222"/>
          <w:lang w:val="en-US"/>
        </w:rPr>
      </w:pPr>
    </w:p>
    <w:p w:rsidR="0082122B" w:rsidRDefault="008A4090">
      <w:pPr>
        <w:pStyle w:val="Recuodecorpodetexto"/>
        <w:ind w:firstLine="0"/>
        <w:rPr>
          <w:color w:val="222222"/>
        </w:rPr>
      </w:pPr>
      <w:r>
        <w:rPr>
          <w:color w:val="222222"/>
          <w:lang w:val="es-419"/>
        </w:rPr>
        <w:t xml:space="preserve">[18] </w:t>
      </w:r>
      <w:proofErr w:type="spellStart"/>
      <w:r w:rsidR="0082122B" w:rsidRPr="0082122B">
        <w:rPr>
          <w:color w:val="222222"/>
          <w:lang w:val="es-419"/>
        </w:rPr>
        <w:t>Takagi</w:t>
      </w:r>
      <w:proofErr w:type="spellEnd"/>
      <w:r w:rsidR="0082122B" w:rsidRPr="0082122B">
        <w:rPr>
          <w:color w:val="222222"/>
          <w:lang w:val="es-419"/>
        </w:rPr>
        <w:t xml:space="preserve">, H., </w:t>
      </w:r>
      <w:proofErr w:type="spellStart"/>
      <w:r w:rsidR="0082122B" w:rsidRPr="0082122B">
        <w:rPr>
          <w:color w:val="222222"/>
          <w:lang w:val="es-419"/>
        </w:rPr>
        <w:t>Maruyama</w:t>
      </w:r>
      <w:proofErr w:type="spellEnd"/>
      <w:r w:rsidR="0082122B" w:rsidRPr="0082122B">
        <w:rPr>
          <w:color w:val="222222"/>
          <w:lang w:val="es-419"/>
        </w:rPr>
        <w:t xml:space="preserve">, K., </w:t>
      </w:r>
      <w:proofErr w:type="spellStart"/>
      <w:r w:rsidR="0082122B" w:rsidRPr="0082122B">
        <w:rPr>
          <w:color w:val="222222"/>
          <w:lang w:val="es-419"/>
        </w:rPr>
        <w:t>Yoshizawa</w:t>
      </w:r>
      <w:proofErr w:type="spellEnd"/>
      <w:r w:rsidR="0082122B" w:rsidRPr="0082122B">
        <w:rPr>
          <w:color w:val="222222"/>
          <w:lang w:val="es-419"/>
        </w:rPr>
        <w:t xml:space="preserve">, N., Yamada, Y., &amp; Sato, Y. (2004). </w:t>
      </w:r>
      <w:r w:rsidR="0082122B" w:rsidRPr="0082122B">
        <w:rPr>
          <w:color w:val="222222"/>
          <w:lang w:val="en-US"/>
        </w:rPr>
        <w:t xml:space="preserve">XRD analysis of carbon stacking structure in coal during heat treatment. </w:t>
      </w:r>
      <w:proofErr w:type="spellStart"/>
      <w:r w:rsidR="0082122B">
        <w:rPr>
          <w:i/>
          <w:iCs/>
          <w:color w:val="222222"/>
        </w:rPr>
        <w:t>Fuel</w:t>
      </w:r>
      <w:proofErr w:type="spellEnd"/>
      <w:r w:rsidR="0082122B">
        <w:rPr>
          <w:color w:val="222222"/>
        </w:rPr>
        <w:t xml:space="preserve">, </w:t>
      </w:r>
      <w:r w:rsidR="0082122B">
        <w:rPr>
          <w:i/>
          <w:iCs/>
          <w:color w:val="222222"/>
        </w:rPr>
        <w:t>83</w:t>
      </w:r>
      <w:r w:rsidR="0082122B">
        <w:rPr>
          <w:color w:val="222222"/>
        </w:rPr>
        <w:t>(17-18), 2427-2433.</w:t>
      </w:r>
    </w:p>
    <w:p w:rsidR="0082122B" w:rsidRDefault="0082122B">
      <w:pPr>
        <w:pStyle w:val="Recuodecorpodetexto"/>
        <w:ind w:firstLine="0"/>
        <w:rPr>
          <w:color w:val="222222"/>
        </w:rPr>
      </w:pPr>
    </w:p>
    <w:p w:rsidR="0082122B" w:rsidRPr="00E17D74" w:rsidRDefault="008A4090">
      <w:pPr>
        <w:pStyle w:val="Recuodecorpodetexto"/>
        <w:ind w:firstLine="0"/>
        <w:rPr>
          <w:b/>
          <w:lang w:val="en-US"/>
        </w:rPr>
      </w:pPr>
      <w:r>
        <w:rPr>
          <w:color w:val="222222"/>
          <w:lang w:val="en-US"/>
        </w:rPr>
        <w:lastRenderedPageBreak/>
        <w:t xml:space="preserve">[19] </w:t>
      </w:r>
      <w:proofErr w:type="spellStart"/>
      <w:r w:rsidR="0082122B" w:rsidRPr="0082122B">
        <w:rPr>
          <w:color w:val="222222"/>
          <w:lang w:val="en-US"/>
        </w:rPr>
        <w:t>Thelning</w:t>
      </w:r>
      <w:proofErr w:type="spellEnd"/>
      <w:r w:rsidR="0082122B" w:rsidRPr="0082122B">
        <w:rPr>
          <w:color w:val="222222"/>
          <w:lang w:val="en-US"/>
        </w:rPr>
        <w:t xml:space="preserve">, K. E. (2013). </w:t>
      </w:r>
      <w:r w:rsidR="0082122B" w:rsidRPr="0082122B">
        <w:rPr>
          <w:i/>
          <w:iCs/>
          <w:color w:val="222222"/>
          <w:lang w:val="en-US"/>
        </w:rPr>
        <w:t>Steel and its heat treatment</w:t>
      </w:r>
      <w:r w:rsidR="0082122B" w:rsidRPr="0082122B">
        <w:rPr>
          <w:color w:val="222222"/>
          <w:lang w:val="en-US"/>
        </w:rPr>
        <w:t xml:space="preserve">. </w:t>
      </w:r>
      <w:r w:rsidR="0082122B" w:rsidRPr="008A4090">
        <w:rPr>
          <w:color w:val="222222"/>
          <w:lang w:val="en-US"/>
        </w:rPr>
        <w:t>Butterworth-Heinemann.</w:t>
      </w:r>
    </w:p>
    <w:p w:rsidR="00E72F80" w:rsidRPr="00E17D74" w:rsidRDefault="00E72F80">
      <w:pPr>
        <w:pStyle w:val="Recuodecorpodetexto"/>
        <w:ind w:firstLine="0"/>
        <w:rPr>
          <w:b/>
          <w:lang w:val="en-US"/>
        </w:rPr>
      </w:pPr>
    </w:p>
    <w:p w:rsidR="00E72F80" w:rsidRDefault="008A4090">
      <w:pPr>
        <w:pStyle w:val="Recuodecorpodetexto"/>
        <w:ind w:firstLine="0"/>
        <w:rPr>
          <w:color w:val="222222"/>
        </w:rPr>
      </w:pPr>
      <w:r w:rsidRPr="008A4090">
        <w:rPr>
          <w:color w:val="222222"/>
          <w:lang w:val="en-US"/>
        </w:rPr>
        <w:t>[20</w:t>
      </w:r>
      <w:r w:rsidR="00A31AD8" w:rsidRPr="008A4090">
        <w:rPr>
          <w:color w:val="222222"/>
          <w:lang w:val="en-US"/>
        </w:rPr>
        <w:t xml:space="preserve">] </w:t>
      </w:r>
      <w:r w:rsidR="00E17D74" w:rsidRPr="008A4090">
        <w:rPr>
          <w:color w:val="222222"/>
          <w:lang w:val="en-US"/>
        </w:rPr>
        <w:t xml:space="preserve">Zia, A. W., Zhou, Z., Shum, P. W., &amp; Li, L. K. Y. (2017). </w:t>
      </w:r>
      <w:r w:rsidR="00E17D74" w:rsidRPr="00E17D74">
        <w:rPr>
          <w:color w:val="222222"/>
          <w:lang w:val="en-US"/>
        </w:rPr>
        <w:t xml:space="preserve">The effect of two-step heat treatment on hardness, fracture toughness, and wear of different biased diamond-like carbon coatings. </w:t>
      </w:r>
      <w:r w:rsidR="00E17D74">
        <w:rPr>
          <w:i/>
          <w:iCs/>
          <w:color w:val="222222"/>
        </w:rPr>
        <w:t xml:space="preserve">Surface </w:t>
      </w:r>
      <w:proofErr w:type="spellStart"/>
      <w:r w:rsidR="00E17D74">
        <w:rPr>
          <w:i/>
          <w:iCs/>
          <w:color w:val="222222"/>
        </w:rPr>
        <w:t>and</w:t>
      </w:r>
      <w:proofErr w:type="spellEnd"/>
      <w:r w:rsidR="00E17D74">
        <w:rPr>
          <w:i/>
          <w:iCs/>
          <w:color w:val="222222"/>
        </w:rPr>
        <w:t xml:space="preserve"> </w:t>
      </w:r>
      <w:proofErr w:type="spellStart"/>
      <w:r w:rsidR="00E17D74">
        <w:rPr>
          <w:i/>
          <w:iCs/>
          <w:color w:val="222222"/>
        </w:rPr>
        <w:t>Coatings</w:t>
      </w:r>
      <w:proofErr w:type="spellEnd"/>
      <w:r w:rsidR="00E17D74">
        <w:rPr>
          <w:i/>
          <w:iCs/>
          <w:color w:val="222222"/>
        </w:rPr>
        <w:t xml:space="preserve"> Technology</w:t>
      </w:r>
      <w:r w:rsidR="00E17D74">
        <w:rPr>
          <w:color w:val="222222"/>
        </w:rPr>
        <w:t xml:space="preserve">, </w:t>
      </w:r>
      <w:r w:rsidR="00E17D74">
        <w:rPr>
          <w:i/>
          <w:iCs/>
          <w:color w:val="222222"/>
        </w:rPr>
        <w:t>320</w:t>
      </w:r>
      <w:r w:rsidR="00E17D74">
        <w:rPr>
          <w:color w:val="222222"/>
        </w:rPr>
        <w:t>, 118-125.</w:t>
      </w:r>
    </w:p>
    <w:p w:rsidR="0082122B" w:rsidRDefault="0082122B">
      <w:pPr>
        <w:pStyle w:val="Recuodecorpodetexto"/>
        <w:ind w:firstLine="0"/>
        <w:rPr>
          <w:color w:val="222222"/>
        </w:rPr>
      </w:pPr>
    </w:p>
    <w:p w:rsidR="0082122B" w:rsidRDefault="008A4090">
      <w:pPr>
        <w:pStyle w:val="Recuodecorpodetexto"/>
        <w:ind w:firstLine="0"/>
        <w:rPr>
          <w:color w:val="222222"/>
        </w:rPr>
      </w:pPr>
      <w:r>
        <w:rPr>
          <w:color w:val="222222"/>
          <w:lang w:val="es-419"/>
        </w:rPr>
        <w:t xml:space="preserve">[21] </w:t>
      </w:r>
      <w:proofErr w:type="spellStart"/>
      <w:r w:rsidR="0082122B" w:rsidRPr="0082122B">
        <w:rPr>
          <w:color w:val="222222"/>
          <w:lang w:val="es-419"/>
        </w:rPr>
        <w:t>Yudasaka</w:t>
      </w:r>
      <w:proofErr w:type="spellEnd"/>
      <w:r w:rsidR="0082122B" w:rsidRPr="0082122B">
        <w:rPr>
          <w:color w:val="222222"/>
          <w:lang w:val="es-419"/>
        </w:rPr>
        <w:t xml:space="preserve">, M., </w:t>
      </w:r>
      <w:proofErr w:type="spellStart"/>
      <w:r w:rsidR="0082122B" w:rsidRPr="0082122B">
        <w:rPr>
          <w:color w:val="222222"/>
          <w:lang w:val="es-419"/>
        </w:rPr>
        <w:t>Ichihashi</w:t>
      </w:r>
      <w:proofErr w:type="spellEnd"/>
      <w:r w:rsidR="0082122B" w:rsidRPr="0082122B">
        <w:rPr>
          <w:color w:val="222222"/>
          <w:lang w:val="es-419"/>
        </w:rPr>
        <w:t xml:space="preserve">, T., </w:t>
      </w:r>
      <w:proofErr w:type="spellStart"/>
      <w:r w:rsidR="0082122B" w:rsidRPr="0082122B">
        <w:rPr>
          <w:color w:val="222222"/>
          <w:lang w:val="es-419"/>
        </w:rPr>
        <w:t>Kasuya</w:t>
      </w:r>
      <w:proofErr w:type="spellEnd"/>
      <w:r w:rsidR="0082122B" w:rsidRPr="0082122B">
        <w:rPr>
          <w:color w:val="222222"/>
          <w:lang w:val="es-419"/>
        </w:rPr>
        <w:t xml:space="preserve">, D., </w:t>
      </w:r>
      <w:proofErr w:type="spellStart"/>
      <w:r w:rsidR="0082122B" w:rsidRPr="0082122B">
        <w:rPr>
          <w:color w:val="222222"/>
          <w:lang w:val="es-419"/>
        </w:rPr>
        <w:t>Kataura</w:t>
      </w:r>
      <w:proofErr w:type="spellEnd"/>
      <w:r w:rsidR="0082122B" w:rsidRPr="0082122B">
        <w:rPr>
          <w:color w:val="222222"/>
          <w:lang w:val="es-419"/>
        </w:rPr>
        <w:t xml:space="preserve">, H., &amp; </w:t>
      </w:r>
      <w:proofErr w:type="spellStart"/>
      <w:r w:rsidR="0082122B" w:rsidRPr="0082122B">
        <w:rPr>
          <w:color w:val="222222"/>
          <w:lang w:val="es-419"/>
        </w:rPr>
        <w:t>Iijima</w:t>
      </w:r>
      <w:proofErr w:type="spellEnd"/>
      <w:r w:rsidR="0082122B" w:rsidRPr="0082122B">
        <w:rPr>
          <w:color w:val="222222"/>
          <w:lang w:val="es-419"/>
        </w:rPr>
        <w:t xml:space="preserve">, S. (2003). </w:t>
      </w:r>
      <w:r w:rsidR="0082122B" w:rsidRPr="0082122B">
        <w:rPr>
          <w:color w:val="222222"/>
          <w:lang w:val="en-US"/>
        </w:rPr>
        <w:t xml:space="preserve">Structure changes of single-wall carbon nanotubes and single-wall carbon </w:t>
      </w:r>
      <w:proofErr w:type="spellStart"/>
      <w:r w:rsidR="0082122B" w:rsidRPr="0082122B">
        <w:rPr>
          <w:color w:val="222222"/>
          <w:lang w:val="en-US"/>
        </w:rPr>
        <w:t>nanohorns</w:t>
      </w:r>
      <w:proofErr w:type="spellEnd"/>
      <w:r w:rsidR="0082122B" w:rsidRPr="0082122B">
        <w:rPr>
          <w:color w:val="222222"/>
          <w:lang w:val="en-US"/>
        </w:rPr>
        <w:t xml:space="preserve"> caused by heat treatment. </w:t>
      </w:r>
      <w:proofErr w:type="spellStart"/>
      <w:r w:rsidR="0082122B">
        <w:rPr>
          <w:i/>
          <w:iCs/>
          <w:color w:val="222222"/>
        </w:rPr>
        <w:t>Carbon</w:t>
      </w:r>
      <w:proofErr w:type="spellEnd"/>
      <w:r w:rsidR="0082122B">
        <w:rPr>
          <w:color w:val="222222"/>
        </w:rPr>
        <w:t xml:space="preserve">, </w:t>
      </w:r>
      <w:r w:rsidR="0082122B">
        <w:rPr>
          <w:i/>
          <w:iCs/>
          <w:color w:val="222222"/>
        </w:rPr>
        <w:t>41</w:t>
      </w:r>
      <w:r w:rsidR="0082122B">
        <w:rPr>
          <w:color w:val="222222"/>
        </w:rPr>
        <w:t>(6), 1273-1280.</w:t>
      </w:r>
    </w:p>
    <w:p w:rsidR="0082122B" w:rsidRDefault="0082122B">
      <w:pPr>
        <w:pStyle w:val="Recuodecorpodetexto"/>
        <w:ind w:firstLine="0"/>
        <w:rPr>
          <w:color w:val="222222"/>
        </w:rPr>
      </w:pPr>
    </w:p>
    <w:p w:rsidR="0082122B" w:rsidRPr="00E17D74" w:rsidRDefault="008A4090">
      <w:pPr>
        <w:pStyle w:val="Recuodecorpodetexto"/>
        <w:ind w:firstLine="0"/>
        <w:rPr>
          <w:b/>
          <w:lang w:val="en-US"/>
        </w:rPr>
      </w:pPr>
      <w:r>
        <w:rPr>
          <w:color w:val="222222"/>
          <w:lang w:val="en-US"/>
        </w:rPr>
        <w:t xml:space="preserve">[22] </w:t>
      </w:r>
      <w:r w:rsidR="0082122B" w:rsidRPr="0082122B">
        <w:rPr>
          <w:color w:val="222222"/>
          <w:lang w:val="en-US"/>
        </w:rPr>
        <w:t xml:space="preserve">Wang, S., Chen, Z. H., Ma, W. J., &amp; Ma, Q. S. (2006). Influence of heat treatment on physical–chemical properties of PAN-based carbon fiber. </w:t>
      </w:r>
      <w:proofErr w:type="spellStart"/>
      <w:r w:rsidR="0082122B">
        <w:rPr>
          <w:i/>
          <w:iCs/>
          <w:color w:val="222222"/>
        </w:rPr>
        <w:t>Ceramics</w:t>
      </w:r>
      <w:proofErr w:type="spellEnd"/>
      <w:r w:rsidR="0082122B">
        <w:rPr>
          <w:i/>
          <w:iCs/>
          <w:color w:val="222222"/>
        </w:rPr>
        <w:t xml:space="preserve"> </w:t>
      </w:r>
      <w:proofErr w:type="spellStart"/>
      <w:r w:rsidR="0082122B">
        <w:rPr>
          <w:i/>
          <w:iCs/>
          <w:color w:val="222222"/>
        </w:rPr>
        <w:t>International</w:t>
      </w:r>
      <w:proofErr w:type="spellEnd"/>
      <w:r w:rsidR="0082122B">
        <w:rPr>
          <w:color w:val="222222"/>
        </w:rPr>
        <w:t xml:space="preserve">, </w:t>
      </w:r>
      <w:r w:rsidR="0082122B">
        <w:rPr>
          <w:i/>
          <w:iCs/>
          <w:color w:val="222222"/>
        </w:rPr>
        <w:t>32</w:t>
      </w:r>
      <w:r w:rsidR="0082122B">
        <w:rPr>
          <w:color w:val="222222"/>
        </w:rPr>
        <w:t>(3), 291-295.</w:t>
      </w:r>
    </w:p>
    <w:p w:rsidR="00E72F80" w:rsidRPr="00E17D74" w:rsidRDefault="00E72F80">
      <w:pPr>
        <w:pStyle w:val="Recuodecorpodetexto"/>
        <w:ind w:firstLine="0"/>
        <w:rPr>
          <w:b/>
          <w:lang w:val="en-US"/>
        </w:rPr>
      </w:pPr>
    </w:p>
    <w:p w:rsidR="00E72F80" w:rsidRPr="00E17D74" w:rsidRDefault="00E72F80">
      <w:pPr>
        <w:jc w:val="both"/>
        <w:rPr>
          <w:b/>
          <w:lang w:val="en-US"/>
        </w:rPr>
      </w:pPr>
    </w:p>
    <w:p w:rsidR="00E72F80" w:rsidRPr="00E17D74" w:rsidRDefault="00E72F80">
      <w:pPr>
        <w:rPr>
          <w:lang w:val="en-US"/>
        </w:rPr>
      </w:pPr>
    </w:p>
    <w:p w:rsidR="00E72F80" w:rsidRPr="00E17D74" w:rsidRDefault="00E72F80">
      <w:pPr>
        <w:rPr>
          <w:lang w:val="en-US"/>
        </w:rPr>
      </w:pPr>
    </w:p>
    <w:p w:rsidR="00E72F80" w:rsidRPr="00E17D74" w:rsidRDefault="00E72F80">
      <w:pPr>
        <w:rPr>
          <w:lang w:val="en-US"/>
        </w:rPr>
      </w:pPr>
    </w:p>
    <w:p w:rsidR="00E72F80" w:rsidRPr="00E17D74" w:rsidRDefault="00E72F80">
      <w:pPr>
        <w:rPr>
          <w:lang w:val="en-US"/>
        </w:rPr>
      </w:pPr>
    </w:p>
    <w:sectPr w:rsidR="00E72F80" w:rsidRPr="00E17D74">
      <w:footerReference w:type="even" r:id="rId11"/>
      <w:footerReference w:type="default" r:id="rId12"/>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82" w:rsidRDefault="00982E82">
      <w:r>
        <w:separator/>
      </w:r>
    </w:p>
  </w:endnote>
  <w:endnote w:type="continuationSeparator" w:id="0">
    <w:p w:rsidR="00982E82" w:rsidRDefault="0098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80" w:rsidRDefault="00E72F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2F80" w:rsidRDefault="00E72F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80" w:rsidRDefault="00E72F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0696">
      <w:rPr>
        <w:rStyle w:val="Nmerodepgina"/>
        <w:noProof/>
      </w:rPr>
      <w:t>1</w:t>
    </w:r>
    <w:r>
      <w:rPr>
        <w:rStyle w:val="Nmerodepgina"/>
      </w:rPr>
      <w:fldChar w:fldCharType="end"/>
    </w:r>
  </w:p>
  <w:p w:rsidR="00E72F80" w:rsidRDefault="00E72F8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82" w:rsidRDefault="00982E82">
      <w:r>
        <w:separator/>
      </w:r>
    </w:p>
  </w:footnote>
  <w:footnote w:type="continuationSeparator" w:id="0">
    <w:p w:rsidR="00982E82" w:rsidRDefault="00982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4AF"/>
    <w:multiLevelType w:val="multilevel"/>
    <w:tmpl w:val="95BA99AA"/>
    <w:lvl w:ilvl="0">
      <w:start w:val="2"/>
      <w:numFmt w:val="decimal"/>
      <w:lvlText w:val="%1."/>
      <w:lvlJc w:val="left"/>
      <w:pPr>
        <w:tabs>
          <w:tab w:val="num" w:pos="396"/>
        </w:tabs>
        <w:ind w:left="396" w:hanging="396"/>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29A0C36"/>
    <w:multiLevelType w:val="multilevel"/>
    <w:tmpl w:val="5FC09D3A"/>
    <w:lvl w:ilvl="0">
      <w:start w:val="2"/>
      <w:numFmt w:val="decimal"/>
      <w:lvlText w:val="%1."/>
      <w:lvlJc w:val="left"/>
      <w:pPr>
        <w:tabs>
          <w:tab w:val="num" w:pos="396"/>
        </w:tabs>
        <w:ind w:left="396" w:hanging="3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CD53F4"/>
    <w:multiLevelType w:val="multilevel"/>
    <w:tmpl w:val="1FFA321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4FC758D"/>
    <w:multiLevelType w:val="multilevel"/>
    <w:tmpl w:val="F1C6FCE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E31611"/>
    <w:multiLevelType w:val="hybridMultilevel"/>
    <w:tmpl w:val="DA8A5D22"/>
    <w:lvl w:ilvl="0" w:tplc="2AF0868A">
      <w:numFmt w:val="bullet"/>
      <w:lvlText w:val="-"/>
      <w:lvlJc w:val="left"/>
      <w:pPr>
        <w:tabs>
          <w:tab w:val="num" w:pos="1653"/>
        </w:tabs>
        <w:ind w:left="1653" w:hanging="945"/>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6BE5EC5"/>
    <w:multiLevelType w:val="singleLevel"/>
    <w:tmpl w:val="0CC67448"/>
    <w:lvl w:ilvl="0">
      <w:numFmt w:val="bullet"/>
      <w:lvlText w:val="–"/>
      <w:lvlJc w:val="left"/>
      <w:pPr>
        <w:tabs>
          <w:tab w:val="num" w:pos="360"/>
        </w:tabs>
        <w:ind w:left="360" w:hanging="360"/>
      </w:pPr>
      <w:rPr>
        <w:rFonts w:hint="default"/>
        <w:i w:val="0"/>
      </w:rPr>
    </w:lvl>
  </w:abstractNum>
  <w:abstractNum w:abstractNumId="6" w15:restartNumberingAfterBreak="0">
    <w:nsid w:val="079E7AE6"/>
    <w:multiLevelType w:val="singleLevel"/>
    <w:tmpl w:val="385CA6FA"/>
    <w:lvl w:ilvl="0">
      <w:numFmt w:val="bullet"/>
      <w:lvlText w:val="-"/>
      <w:lvlJc w:val="left"/>
      <w:pPr>
        <w:tabs>
          <w:tab w:val="num" w:pos="1140"/>
        </w:tabs>
        <w:ind w:left="1140" w:hanging="360"/>
      </w:pPr>
      <w:rPr>
        <w:rFonts w:hint="default"/>
        <w:b/>
      </w:rPr>
    </w:lvl>
  </w:abstractNum>
  <w:abstractNum w:abstractNumId="7" w15:restartNumberingAfterBreak="0">
    <w:nsid w:val="08862C3C"/>
    <w:multiLevelType w:val="singleLevel"/>
    <w:tmpl w:val="8BAEFAE0"/>
    <w:lvl w:ilvl="0">
      <w:start w:val="1"/>
      <w:numFmt w:val="decimal"/>
      <w:lvlText w:val="%1"/>
      <w:lvlJc w:val="left"/>
      <w:pPr>
        <w:tabs>
          <w:tab w:val="num" w:pos="360"/>
        </w:tabs>
        <w:ind w:left="360" w:hanging="360"/>
      </w:pPr>
      <w:rPr>
        <w:rFonts w:hint="default"/>
      </w:rPr>
    </w:lvl>
  </w:abstractNum>
  <w:abstractNum w:abstractNumId="8" w15:restartNumberingAfterBreak="0">
    <w:nsid w:val="0CAF5101"/>
    <w:multiLevelType w:val="multilevel"/>
    <w:tmpl w:val="A898829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70F5AF0"/>
    <w:multiLevelType w:val="singleLevel"/>
    <w:tmpl w:val="04188750"/>
    <w:lvl w:ilvl="0">
      <w:start w:val="4"/>
      <w:numFmt w:val="decimal"/>
      <w:lvlText w:val="%1-"/>
      <w:lvlJc w:val="left"/>
      <w:pPr>
        <w:tabs>
          <w:tab w:val="num" w:pos="360"/>
        </w:tabs>
        <w:ind w:left="360" w:hanging="360"/>
      </w:pPr>
      <w:rPr>
        <w:rFonts w:hint="default"/>
        <w:b w:val="0"/>
      </w:rPr>
    </w:lvl>
  </w:abstractNum>
  <w:abstractNum w:abstractNumId="10" w15:restartNumberingAfterBreak="0">
    <w:nsid w:val="1710758B"/>
    <w:multiLevelType w:val="singleLevel"/>
    <w:tmpl w:val="3DEC0FCC"/>
    <w:lvl w:ilvl="0">
      <w:start w:val="1"/>
      <w:numFmt w:val="decimal"/>
      <w:lvlText w:val="%1-"/>
      <w:lvlJc w:val="left"/>
      <w:pPr>
        <w:tabs>
          <w:tab w:val="num" w:pos="360"/>
        </w:tabs>
        <w:ind w:left="360" w:hanging="360"/>
      </w:pPr>
      <w:rPr>
        <w:rFonts w:hint="default"/>
      </w:rPr>
    </w:lvl>
  </w:abstractNum>
  <w:abstractNum w:abstractNumId="11" w15:restartNumberingAfterBreak="0">
    <w:nsid w:val="17FA78B3"/>
    <w:multiLevelType w:val="singleLevel"/>
    <w:tmpl w:val="04160011"/>
    <w:lvl w:ilvl="0">
      <w:start w:val="1"/>
      <w:numFmt w:val="decimal"/>
      <w:lvlText w:val="%1)"/>
      <w:lvlJc w:val="left"/>
      <w:pPr>
        <w:tabs>
          <w:tab w:val="num" w:pos="360"/>
        </w:tabs>
        <w:ind w:left="360" w:hanging="360"/>
      </w:pPr>
      <w:rPr>
        <w:rFonts w:hint="default"/>
      </w:rPr>
    </w:lvl>
  </w:abstractNum>
  <w:abstractNum w:abstractNumId="12" w15:restartNumberingAfterBreak="0">
    <w:nsid w:val="23F406CB"/>
    <w:multiLevelType w:val="singleLevel"/>
    <w:tmpl w:val="7D3E2E72"/>
    <w:lvl w:ilvl="0">
      <w:start w:val="5"/>
      <w:numFmt w:val="bullet"/>
      <w:lvlText w:val="-"/>
      <w:lvlJc w:val="left"/>
      <w:pPr>
        <w:tabs>
          <w:tab w:val="num" w:pos="360"/>
        </w:tabs>
        <w:ind w:left="360" w:hanging="360"/>
      </w:pPr>
      <w:rPr>
        <w:rFonts w:hint="default"/>
      </w:rPr>
    </w:lvl>
  </w:abstractNum>
  <w:abstractNum w:abstractNumId="13" w15:restartNumberingAfterBreak="0">
    <w:nsid w:val="2AD97BAF"/>
    <w:multiLevelType w:val="singleLevel"/>
    <w:tmpl w:val="9D10E1CC"/>
    <w:lvl w:ilvl="0">
      <w:start w:val="2"/>
      <w:numFmt w:val="decimal"/>
      <w:lvlText w:val="%1"/>
      <w:lvlJc w:val="left"/>
      <w:pPr>
        <w:tabs>
          <w:tab w:val="num" w:pos="360"/>
        </w:tabs>
        <w:ind w:left="360" w:hanging="360"/>
      </w:pPr>
      <w:rPr>
        <w:rFonts w:hint="default"/>
        <w:b w:val="0"/>
      </w:rPr>
    </w:lvl>
  </w:abstractNum>
  <w:abstractNum w:abstractNumId="14" w15:restartNumberingAfterBreak="0">
    <w:nsid w:val="2B3D08E4"/>
    <w:multiLevelType w:val="multilevel"/>
    <w:tmpl w:val="52761012"/>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017E13"/>
    <w:multiLevelType w:val="multilevel"/>
    <w:tmpl w:val="AC001E84"/>
    <w:lvl w:ilvl="0">
      <w:start w:val="1"/>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2B0DF9"/>
    <w:multiLevelType w:val="multilevel"/>
    <w:tmpl w:val="643829D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CF3819"/>
    <w:multiLevelType w:val="multilevel"/>
    <w:tmpl w:val="9D763F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753349E"/>
    <w:multiLevelType w:val="multilevel"/>
    <w:tmpl w:val="AAA859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161B8A"/>
    <w:multiLevelType w:val="singleLevel"/>
    <w:tmpl w:val="86C4A4E2"/>
    <w:lvl w:ilvl="0">
      <w:start w:val="3"/>
      <w:numFmt w:val="bullet"/>
      <w:lvlText w:val="–"/>
      <w:lvlJc w:val="left"/>
      <w:pPr>
        <w:tabs>
          <w:tab w:val="num" w:pos="360"/>
        </w:tabs>
        <w:ind w:left="360" w:hanging="360"/>
      </w:pPr>
      <w:rPr>
        <w:rFonts w:hint="default"/>
      </w:rPr>
    </w:lvl>
  </w:abstractNum>
  <w:abstractNum w:abstractNumId="20" w15:restartNumberingAfterBreak="0">
    <w:nsid w:val="425C08AE"/>
    <w:multiLevelType w:val="multilevel"/>
    <w:tmpl w:val="3A4E4DFA"/>
    <w:lvl w:ilvl="0">
      <w:start w:val="1"/>
      <w:numFmt w:val="upperLetter"/>
      <w:lvlText w:val="(%1)"/>
      <w:lvlJc w:val="left"/>
      <w:pPr>
        <w:tabs>
          <w:tab w:val="num" w:pos="6090"/>
        </w:tabs>
        <w:ind w:left="6090" w:hanging="2790"/>
      </w:pPr>
      <w:rPr>
        <w:rFonts w:hint="default"/>
      </w:rPr>
    </w:lvl>
    <w:lvl w:ilvl="1">
      <w:start w:val="1"/>
      <w:numFmt w:val="lowerLetter"/>
      <w:lvlText w:val="%2."/>
      <w:lvlJc w:val="left"/>
      <w:pPr>
        <w:tabs>
          <w:tab w:val="num" w:pos="4380"/>
        </w:tabs>
        <w:ind w:left="4380" w:hanging="360"/>
      </w:pPr>
    </w:lvl>
    <w:lvl w:ilvl="2">
      <w:start w:val="1"/>
      <w:numFmt w:val="lowerRoman"/>
      <w:lvlText w:val="%3."/>
      <w:lvlJc w:val="right"/>
      <w:pPr>
        <w:tabs>
          <w:tab w:val="num" w:pos="5100"/>
        </w:tabs>
        <w:ind w:left="5100" w:hanging="180"/>
      </w:pPr>
    </w:lvl>
    <w:lvl w:ilvl="3">
      <w:start w:val="1"/>
      <w:numFmt w:val="decimal"/>
      <w:lvlText w:val="%4."/>
      <w:lvlJc w:val="left"/>
      <w:pPr>
        <w:tabs>
          <w:tab w:val="num" w:pos="5820"/>
        </w:tabs>
        <w:ind w:left="5820" w:hanging="360"/>
      </w:pPr>
    </w:lvl>
    <w:lvl w:ilvl="4">
      <w:start w:val="1"/>
      <w:numFmt w:val="lowerLetter"/>
      <w:lvlText w:val="%5."/>
      <w:lvlJc w:val="left"/>
      <w:pPr>
        <w:tabs>
          <w:tab w:val="num" w:pos="6540"/>
        </w:tabs>
        <w:ind w:left="6540" w:hanging="360"/>
      </w:pPr>
    </w:lvl>
    <w:lvl w:ilvl="5">
      <w:start w:val="1"/>
      <w:numFmt w:val="lowerRoman"/>
      <w:lvlText w:val="%6."/>
      <w:lvlJc w:val="right"/>
      <w:pPr>
        <w:tabs>
          <w:tab w:val="num" w:pos="7260"/>
        </w:tabs>
        <w:ind w:left="7260" w:hanging="180"/>
      </w:pPr>
    </w:lvl>
    <w:lvl w:ilvl="6">
      <w:start w:val="1"/>
      <w:numFmt w:val="decimal"/>
      <w:lvlText w:val="%7."/>
      <w:lvlJc w:val="left"/>
      <w:pPr>
        <w:tabs>
          <w:tab w:val="num" w:pos="7980"/>
        </w:tabs>
        <w:ind w:left="7980" w:hanging="360"/>
      </w:pPr>
    </w:lvl>
    <w:lvl w:ilvl="7">
      <w:start w:val="1"/>
      <w:numFmt w:val="lowerLetter"/>
      <w:lvlText w:val="%8."/>
      <w:lvlJc w:val="left"/>
      <w:pPr>
        <w:tabs>
          <w:tab w:val="num" w:pos="8700"/>
        </w:tabs>
        <w:ind w:left="8700" w:hanging="360"/>
      </w:pPr>
    </w:lvl>
    <w:lvl w:ilvl="8">
      <w:start w:val="1"/>
      <w:numFmt w:val="lowerRoman"/>
      <w:lvlText w:val="%9."/>
      <w:lvlJc w:val="right"/>
      <w:pPr>
        <w:tabs>
          <w:tab w:val="num" w:pos="9420"/>
        </w:tabs>
        <w:ind w:left="9420" w:hanging="180"/>
      </w:pPr>
    </w:lvl>
  </w:abstractNum>
  <w:abstractNum w:abstractNumId="21" w15:restartNumberingAfterBreak="0">
    <w:nsid w:val="4C244CD6"/>
    <w:multiLevelType w:val="singleLevel"/>
    <w:tmpl w:val="055E52C6"/>
    <w:lvl w:ilvl="0">
      <w:start w:val="6"/>
      <w:numFmt w:val="bullet"/>
      <w:lvlText w:val="-"/>
      <w:lvlJc w:val="left"/>
      <w:pPr>
        <w:tabs>
          <w:tab w:val="num" w:pos="360"/>
        </w:tabs>
        <w:ind w:left="360" w:hanging="360"/>
      </w:pPr>
      <w:rPr>
        <w:rFonts w:hint="default"/>
      </w:rPr>
    </w:lvl>
  </w:abstractNum>
  <w:abstractNum w:abstractNumId="22" w15:restartNumberingAfterBreak="0">
    <w:nsid w:val="4DD5188B"/>
    <w:multiLevelType w:val="multilevel"/>
    <w:tmpl w:val="DFF2E716"/>
    <w:lvl w:ilvl="0">
      <w:start w:val="1"/>
      <w:numFmt w:val="upperLetter"/>
      <w:lvlText w:val="(%1)"/>
      <w:lvlJc w:val="left"/>
      <w:pPr>
        <w:tabs>
          <w:tab w:val="num" w:pos="6240"/>
        </w:tabs>
        <w:ind w:left="6240" w:hanging="4650"/>
      </w:pPr>
      <w:rPr>
        <w:rFonts w:hint="default"/>
      </w:rPr>
    </w:lvl>
    <w:lvl w:ilvl="1">
      <w:start w:val="1"/>
      <w:numFmt w:val="lowerLetter"/>
      <w:lvlText w:val="%2."/>
      <w:lvlJc w:val="left"/>
      <w:pPr>
        <w:tabs>
          <w:tab w:val="num" w:pos="2670"/>
        </w:tabs>
        <w:ind w:left="2670" w:hanging="360"/>
      </w:pPr>
    </w:lvl>
    <w:lvl w:ilvl="2">
      <w:start w:val="1"/>
      <w:numFmt w:val="lowerRoman"/>
      <w:lvlText w:val="%3."/>
      <w:lvlJc w:val="right"/>
      <w:pPr>
        <w:tabs>
          <w:tab w:val="num" w:pos="3390"/>
        </w:tabs>
        <w:ind w:left="3390" w:hanging="180"/>
      </w:pPr>
    </w:lvl>
    <w:lvl w:ilvl="3">
      <w:start w:val="1"/>
      <w:numFmt w:val="decimal"/>
      <w:lvlText w:val="%4."/>
      <w:lvlJc w:val="left"/>
      <w:pPr>
        <w:tabs>
          <w:tab w:val="num" w:pos="4110"/>
        </w:tabs>
        <w:ind w:left="4110" w:hanging="360"/>
      </w:pPr>
    </w:lvl>
    <w:lvl w:ilvl="4">
      <w:start w:val="1"/>
      <w:numFmt w:val="lowerLetter"/>
      <w:lvlText w:val="%5."/>
      <w:lvlJc w:val="left"/>
      <w:pPr>
        <w:tabs>
          <w:tab w:val="num" w:pos="4830"/>
        </w:tabs>
        <w:ind w:left="4830" w:hanging="360"/>
      </w:pPr>
    </w:lvl>
    <w:lvl w:ilvl="5">
      <w:start w:val="1"/>
      <w:numFmt w:val="lowerRoman"/>
      <w:lvlText w:val="%6."/>
      <w:lvlJc w:val="right"/>
      <w:pPr>
        <w:tabs>
          <w:tab w:val="num" w:pos="5550"/>
        </w:tabs>
        <w:ind w:left="5550" w:hanging="180"/>
      </w:pPr>
    </w:lvl>
    <w:lvl w:ilvl="6">
      <w:start w:val="1"/>
      <w:numFmt w:val="decimal"/>
      <w:lvlText w:val="%7."/>
      <w:lvlJc w:val="left"/>
      <w:pPr>
        <w:tabs>
          <w:tab w:val="num" w:pos="6270"/>
        </w:tabs>
        <w:ind w:left="6270" w:hanging="360"/>
      </w:pPr>
    </w:lvl>
    <w:lvl w:ilvl="7">
      <w:start w:val="1"/>
      <w:numFmt w:val="lowerLetter"/>
      <w:lvlText w:val="%8."/>
      <w:lvlJc w:val="left"/>
      <w:pPr>
        <w:tabs>
          <w:tab w:val="num" w:pos="6990"/>
        </w:tabs>
        <w:ind w:left="6990" w:hanging="360"/>
      </w:pPr>
    </w:lvl>
    <w:lvl w:ilvl="8">
      <w:start w:val="1"/>
      <w:numFmt w:val="lowerRoman"/>
      <w:lvlText w:val="%9."/>
      <w:lvlJc w:val="right"/>
      <w:pPr>
        <w:tabs>
          <w:tab w:val="num" w:pos="7710"/>
        </w:tabs>
        <w:ind w:left="7710" w:hanging="180"/>
      </w:pPr>
    </w:lvl>
  </w:abstractNum>
  <w:abstractNum w:abstractNumId="23" w15:restartNumberingAfterBreak="0">
    <w:nsid w:val="51C2401E"/>
    <w:multiLevelType w:val="multilevel"/>
    <w:tmpl w:val="05FE48E8"/>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1024B7"/>
    <w:multiLevelType w:val="multilevel"/>
    <w:tmpl w:val="7F26728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7476D2"/>
    <w:multiLevelType w:val="multilevel"/>
    <w:tmpl w:val="5DB420E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7032CC"/>
    <w:multiLevelType w:val="singleLevel"/>
    <w:tmpl w:val="0B669582"/>
    <w:lvl w:ilvl="0">
      <w:start w:val="1"/>
      <w:numFmt w:val="decimal"/>
      <w:lvlText w:val="%1"/>
      <w:legacy w:legacy="1" w:legacySpace="0" w:legacyIndent="360"/>
      <w:lvlJc w:val="left"/>
      <w:rPr>
        <w:rFonts w:ascii="Times New Roman" w:hAnsi="Times New Roman" w:hint="default"/>
      </w:rPr>
    </w:lvl>
  </w:abstractNum>
  <w:abstractNum w:abstractNumId="27" w15:restartNumberingAfterBreak="0">
    <w:nsid w:val="5CBE3E94"/>
    <w:multiLevelType w:val="singleLevel"/>
    <w:tmpl w:val="CA1AC74C"/>
    <w:lvl w:ilvl="0">
      <w:numFmt w:val="decimal"/>
      <w:lvlText w:val=""/>
      <w:lvlJc w:val="left"/>
    </w:lvl>
  </w:abstractNum>
  <w:abstractNum w:abstractNumId="28" w15:restartNumberingAfterBreak="0">
    <w:nsid w:val="64CF1EDF"/>
    <w:multiLevelType w:val="singleLevel"/>
    <w:tmpl w:val="19682F76"/>
    <w:lvl w:ilvl="0">
      <w:numFmt w:val="bullet"/>
      <w:lvlText w:val="-"/>
      <w:lvlJc w:val="left"/>
      <w:pPr>
        <w:tabs>
          <w:tab w:val="num" w:pos="1080"/>
        </w:tabs>
        <w:ind w:left="1080" w:hanging="360"/>
      </w:pPr>
      <w:rPr>
        <w:rFonts w:hint="default"/>
        <w:b/>
      </w:rPr>
    </w:lvl>
  </w:abstractNum>
  <w:abstractNum w:abstractNumId="29" w15:restartNumberingAfterBreak="0">
    <w:nsid w:val="665B6BAC"/>
    <w:multiLevelType w:val="singleLevel"/>
    <w:tmpl w:val="CE7E2D7A"/>
    <w:lvl w:ilvl="0">
      <w:start w:val="1"/>
      <w:numFmt w:val="decimal"/>
      <w:lvlText w:val="%1"/>
      <w:lvlJc w:val="left"/>
      <w:pPr>
        <w:tabs>
          <w:tab w:val="num" w:pos="360"/>
        </w:tabs>
        <w:ind w:left="360" w:hanging="360"/>
      </w:pPr>
      <w:rPr>
        <w:rFonts w:hint="default"/>
      </w:rPr>
    </w:lvl>
  </w:abstractNum>
  <w:abstractNum w:abstractNumId="30" w15:restartNumberingAfterBreak="0">
    <w:nsid w:val="67CE222B"/>
    <w:multiLevelType w:val="singleLevel"/>
    <w:tmpl w:val="1952C400"/>
    <w:lvl w:ilvl="0">
      <w:start w:val="5"/>
      <w:numFmt w:val="bullet"/>
      <w:lvlText w:val="–"/>
      <w:lvlJc w:val="left"/>
      <w:pPr>
        <w:tabs>
          <w:tab w:val="num" w:pos="360"/>
        </w:tabs>
        <w:ind w:left="360" w:hanging="360"/>
      </w:pPr>
      <w:rPr>
        <w:rFonts w:hint="default"/>
      </w:rPr>
    </w:lvl>
  </w:abstractNum>
  <w:abstractNum w:abstractNumId="31" w15:restartNumberingAfterBreak="0">
    <w:nsid w:val="68B24D10"/>
    <w:multiLevelType w:val="multilevel"/>
    <w:tmpl w:val="6D76E0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B00154"/>
    <w:multiLevelType w:val="multilevel"/>
    <w:tmpl w:val="1CEAA67E"/>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881E91"/>
    <w:multiLevelType w:val="singleLevel"/>
    <w:tmpl w:val="A6081704"/>
    <w:lvl w:ilvl="0">
      <w:start w:val="5"/>
      <w:numFmt w:val="bullet"/>
      <w:lvlText w:val="-"/>
      <w:lvlJc w:val="left"/>
      <w:pPr>
        <w:tabs>
          <w:tab w:val="num" w:pos="360"/>
        </w:tabs>
        <w:ind w:left="360" w:hanging="360"/>
      </w:pPr>
      <w:rPr>
        <w:rFonts w:hint="default"/>
      </w:rPr>
    </w:lvl>
  </w:abstractNum>
  <w:abstractNum w:abstractNumId="34" w15:restartNumberingAfterBreak="0">
    <w:nsid w:val="732771D7"/>
    <w:multiLevelType w:val="singleLevel"/>
    <w:tmpl w:val="1D78D342"/>
    <w:lvl w:ilvl="0">
      <w:start w:val="1"/>
      <w:numFmt w:val="decimal"/>
      <w:lvlText w:val="%1-"/>
      <w:lvlJc w:val="left"/>
      <w:pPr>
        <w:tabs>
          <w:tab w:val="num" w:pos="360"/>
        </w:tabs>
        <w:ind w:left="360" w:hanging="360"/>
      </w:pPr>
      <w:rPr>
        <w:rFonts w:hint="default"/>
      </w:rPr>
    </w:lvl>
  </w:abstractNum>
  <w:abstractNum w:abstractNumId="35" w15:restartNumberingAfterBreak="0">
    <w:nsid w:val="76A73FEA"/>
    <w:multiLevelType w:val="multilevel"/>
    <w:tmpl w:val="7536138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D4E7189"/>
    <w:multiLevelType w:val="singleLevel"/>
    <w:tmpl w:val="B4E07F1E"/>
    <w:lvl w:ilvl="0">
      <w:start w:val="1"/>
      <w:numFmt w:val="decimal"/>
      <w:lvlText w:val="%1"/>
      <w:lvlJc w:val="left"/>
      <w:pPr>
        <w:tabs>
          <w:tab w:val="num" w:pos="360"/>
        </w:tabs>
        <w:ind w:left="360" w:hanging="360"/>
      </w:pPr>
      <w:rPr>
        <w:rFonts w:hint="default"/>
      </w:rPr>
    </w:lvl>
  </w:abstractNum>
  <w:abstractNum w:abstractNumId="37" w15:restartNumberingAfterBreak="0">
    <w:nsid w:val="7D5E4234"/>
    <w:multiLevelType w:val="singleLevel"/>
    <w:tmpl w:val="EF44B6C8"/>
    <w:lvl w:ilvl="0">
      <w:start w:val="1"/>
      <w:numFmt w:val="bullet"/>
      <w:lvlText w:val="-"/>
      <w:lvlJc w:val="left"/>
      <w:pPr>
        <w:tabs>
          <w:tab w:val="num" w:pos="1068"/>
        </w:tabs>
        <w:ind w:left="1068" w:hanging="360"/>
      </w:pPr>
      <w:rPr>
        <w:rFonts w:hint="default"/>
        <w:b/>
      </w:rPr>
    </w:lvl>
  </w:abstractNum>
  <w:num w:numId="1">
    <w:abstractNumId w:val="28"/>
  </w:num>
  <w:num w:numId="2">
    <w:abstractNumId w:val="6"/>
  </w:num>
  <w:num w:numId="3">
    <w:abstractNumId w:val="18"/>
  </w:num>
  <w:num w:numId="4">
    <w:abstractNumId w:val="2"/>
  </w:num>
  <w:num w:numId="5">
    <w:abstractNumId w:val="11"/>
  </w:num>
  <w:num w:numId="6">
    <w:abstractNumId w:val="3"/>
  </w:num>
  <w:num w:numId="7">
    <w:abstractNumId w:val="1"/>
  </w:num>
  <w:num w:numId="8">
    <w:abstractNumId w:val="17"/>
  </w:num>
  <w:num w:numId="9">
    <w:abstractNumId w:val="0"/>
  </w:num>
  <w:num w:numId="10">
    <w:abstractNumId w:val="36"/>
  </w:num>
  <w:num w:numId="11">
    <w:abstractNumId w:val="10"/>
  </w:num>
  <w:num w:numId="12">
    <w:abstractNumId w:val="13"/>
  </w:num>
  <w:num w:numId="13">
    <w:abstractNumId w:val="29"/>
  </w:num>
  <w:num w:numId="14">
    <w:abstractNumId w:val="34"/>
  </w:num>
  <w:num w:numId="15">
    <w:abstractNumId w:val="7"/>
  </w:num>
  <w:num w:numId="16">
    <w:abstractNumId w:val="8"/>
  </w:num>
  <w:num w:numId="17">
    <w:abstractNumId w:val="9"/>
  </w:num>
  <w:num w:numId="18">
    <w:abstractNumId w:val="19"/>
  </w:num>
  <w:num w:numId="19">
    <w:abstractNumId w:val="31"/>
  </w:num>
  <w:num w:numId="20">
    <w:abstractNumId w:val="25"/>
  </w:num>
  <w:num w:numId="21">
    <w:abstractNumId w:val="35"/>
  </w:num>
  <w:num w:numId="22">
    <w:abstractNumId w:val="5"/>
  </w:num>
  <w:num w:numId="23">
    <w:abstractNumId w:val="30"/>
  </w:num>
  <w:num w:numId="24">
    <w:abstractNumId w:val="33"/>
  </w:num>
  <w:num w:numId="25">
    <w:abstractNumId w:val="12"/>
  </w:num>
  <w:num w:numId="26">
    <w:abstractNumId w:val="16"/>
  </w:num>
  <w:num w:numId="27">
    <w:abstractNumId w:val="21"/>
  </w:num>
  <w:num w:numId="28">
    <w:abstractNumId w:val="14"/>
  </w:num>
  <w:num w:numId="29">
    <w:abstractNumId w:val="32"/>
  </w:num>
  <w:num w:numId="30">
    <w:abstractNumId w:val="23"/>
  </w:num>
  <w:num w:numId="31">
    <w:abstractNumId w:val="15"/>
  </w:num>
  <w:num w:numId="32">
    <w:abstractNumId w:val="22"/>
  </w:num>
  <w:num w:numId="33">
    <w:abstractNumId w:val="20"/>
  </w:num>
  <w:num w:numId="34">
    <w:abstractNumId w:val="24"/>
  </w:num>
  <w:num w:numId="35">
    <w:abstractNumId w:val="37"/>
  </w:num>
  <w:num w:numId="36">
    <w:abstractNumId w:val="27"/>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E8"/>
    <w:rsid w:val="000C202E"/>
    <w:rsid w:val="00113D64"/>
    <w:rsid w:val="00130C85"/>
    <w:rsid w:val="00146F81"/>
    <w:rsid w:val="001707AD"/>
    <w:rsid w:val="0018729E"/>
    <w:rsid w:val="001C19D7"/>
    <w:rsid w:val="002577FF"/>
    <w:rsid w:val="00267F6C"/>
    <w:rsid w:val="002A1A73"/>
    <w:rsid w:val="002B4A81"/>
    <w:rsid w:val="00380C67"/>
    <w:rsid w:val="003A19DD"/>
    <w:rsid w:val="003E3CA3"/>
    <w:rsid w:val="004006E8"/>
    <w:rsid w:val="004224BC"/>
    <w:rsid w:val="00445C76"/>
    <w:rsid w:val="00592D33"/>
    <w:rsid w:val="00645A7A"/>
    <w:rsid w:val="006814BD"/>
    <w:rsid w:val="006D4702"/>
    <w:rsid w:val="0076094F"/>
    <w:rsid w:val="007A64C2"/>
    <w:rsid w:val="0082122B"/>
    <w:rsid w:val="00860696"/>
    <w:rsid w:val="00886E2B"/>
    <w:rsid w:val="008A4090"/>
    <w:rsid w:val="008F6B65"/>
    <w:rsid w:val="00982E82"/>
    <w:rsid w:val="009B13D5"/>
    <w:rsid w:val="009B79DA"/>
    <w:rsid w:val="00A31AD8"/>
    <w:rsid w:val="00A76CD4"/>
    <w:rsid w:val="00AA51AF"/>
    <w:rsid w:val="00AB7ABA"/>
    <w:rsid w:val="00AE77D4"/>
    <w:rsid w:val="00B30907"/>
    <w:rsid w:val="00C70EE3"/>
    <w:rsid w:val="00CF14F0"/>
    <w:rsid w:val="00D36F39"/>
    <w:rsid w:val="00DD1A6E"/>
    <w:rsid w:val="00E073A8"/>
    <w:rsid w:val="00E17D74"/>
    <w:rsid w:val="00E72F80"/>
    <w:rsid w:val="00E866AA"/>
    <w:rsid w:val="00EB44AA"/>
    <w:rsid w:val="00F238FD"/>
    <w:rsid w:val="00FD3A18"/>
    <w:rsid w:val="00FE3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D763AA8-1D09-4314-ACFE-4CEF4E52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szCs w:val="20"/>
    </w:rPr>
  </w:style>
  <w:style w:type="paragraph" w:styleId="Ttulo2">
    <w:name w:val="heading 2"/>
    <w:basedOn w:val="Normal"/>
    <w:next w:val="Normal"/>
    <w:qFormat/>
    <w:pPr>
      <w:keepNext/>
      <w:jc w:val="both"/>
      <w:outlineLvl w:val="1"/>
    </w:pPr>
    <w:rPr>
      <w:b/>
      <w:bCs/>
      <w:color w:val="000000"/>
      <w:szCs w:val="20"/>
    </w:rPr>
  </w:style>
  <w:style w:type="paragraph" w:styleId="Ttulo3">
    <w:name w:val="heading 3"/>
    <w:basedOn w:val="Normal"/>
    <w:next w:val="Normal"/>
    <w:qFormat/>
    <w:pPr>
      <w:keepNext/>
      <w:ind w:left="708"/>
      <w:jc w:val="both"/>
      <w:outlineLvl w:val="2"/>
    </w:pPr>
    <w:rPr>
      <w:b/>
      <w:szCs w:val="20"/>
    </w:rPr>
  </w:style>
  <w:style w:type="paragraph" w:styleId="Ttulo4">
    <w:name w:val="heading 4"/>
    <w:basedOn w:val="Normal"/>
    <w:next w:val="Normal"/>
    <w:qFormat/>
    <w:pPr>
      <w:keepNext/>
      <w:outlineLvl w:val="3"/>
    </w:pPr>
    <w:rPr>
      <w:b/>
      <w:bCs/>
      <w:sz w:val="18"/>
      <w:szCs w:val="18"/>
    </w:rPr>
  </w:style>
  <w:style w:type="paragraph" w:styleId="Ttulo5">
    <w:name w:val="heading 5"/>
    <w:basedOn w:val="Normal"/>
    <w:next w:val="Normal"/>
    <w:qFormat/>
    <w:pPr>
      <w:keepNext/>
      <w:outlineLvl w:val="4"/>
    </w:pPr>
    <w:rPr>
      <w:szCs w:val="20"/>
    </w:rPr>
  </w:style>
  <w:style w:type="paragraph" w:styleId="Ttulo6">
    <w:name w:val="heading 6"/>
    <w:basedOn w:val="Normal"/>
    <w:next w:val="Normal"/>
    <w:qFormat/>
    <w:pPr>
      <w:keepNext/>
      <w:outlineLvl w:val="5"/>
    </w:pPr>
    <w:rPr>
      <w:rFonts w:ascii="Arial" w:hAnsi="Arial"/>
      <w:b/>
      <w:sz w:val="20"/>
      <w:szCs w:val="20"/>
    </w:rPr>
  </w:style>
  <w:style w:type="paragraph" w:styleId="Ttulo7">
    <w:name w:val="heading 7"/>
    <w:basedOn w:val="Normal"/>
    <w:next w:val="Normal"/>
    <w:qFormat/>
    <w:pPr>
      <w:keepNext/>
      <w:jc w:val="center"/>
      <w:outlineLvl w:val="6"/>
    </w:pPr>
    <w:rPr>
      <w:rFonts w:ascii="Arial" w:hAnsi="Arial" w:cs="Arial"/>
      <w:b/>
      <w:bCs/>
      <w:sz w:val="20"/>
      <w:szCs w:val="20"/>
    </w:rPr>
  </w:style>
  <w:style w:type="paragraph" w:styleId="Ttulo8">
    <w:name w:val="heading 8"/>
    <w:basedOn w:val="Normal"/>
    <w:next w:val="Normal"/>
    <w:qFormat/>
    <w:pPr>
      <w:keepNext/>
      <w:outlineLvl w:val="7"/>
    </w:pPr>
    <w:rPr>
      <w:szCs w:val="20"/>
      <w:u w:val="single"/>
    </w:rPr>
  </w:style>
  <w:style w:type="paragraph" w:styleId="Ttulo9">
    <w:name w:val="heading 9"/>
    <w:basedOn w:val="Normal"/>
    <w:next w:val="Normal"/>
    <w:qFormat/>
    <w:pPr>
      <w:keepNext/>
      <w:ind w:firstLine="708"/>
      <w:jc w:val="both"/>
      <w:outlineLvl w:val="8"/>
    </w:pPr>
    <w:rPr>
      <w:b/>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font5">
    <w:name w:val="font5"/>
    <w:basedOn w:val="Normal"/>
    <w:pPr>
      <w:spacing w:before="100" w:after="100"/>
    </w:pPr>
    <w:rPr>
      <w:sz w:val="20"/>
      <w:szCs w:val="20"/>
    </w:rPr>
  </w:style>
  <w:style w:type="paragraph" w:styleId="Corpodetexto2">
    <w:name w:val="Body Text 2"/>
    <w:basedOn w:val="Normal"/>
    <w:pPr>
      <w:jc w:val="both"/>
      <w:outlineLvl w:val="0"/>
    </w:pPr>
    <w:rPr>
      <w:szCs w:val="20"/>
    </w:rPr>
  </w:style>
  <w:style w:type="paragraph" w:styleId="Recuodecorpodetexto2">
    <w:name w:val="Body Text Indent 2"/>
    <w:basedOn w:val="Normal"/>
    <w:pPr>
      <w:ind w:firstLine="720"/>
      <w:jc w:val="both"/>
    </w:pPr>
    <w:rPr>
      <w:szCs w:val="20"/>
    </w:rPr>
  </w:style>
  <w:style w:type="paragraph" w:styleId="Corpodetexto">
    <w:name w:val="Body Text"/>
    <w:basedOn w:val="Normal"/>
    <w:rPr>
      <w:szCs w:val="20"/>
      <w:lang w:val="es-ES_tradnl"/>
    </w:rPr>
  </w:style>
  <w:style w:type="paragraph" w:styleId="Recuodecorpodetexto3">
    <w:name w:val="Body Text Indent 3"/>
    <w:basedOn w:val="Normal"/>
    <w:pPr>
      <w:ind w:firstLine="708"/>
      <w:jc w:val="both"/>
    </w:pPr>
    <w:rPr>
      <w:color w:val="000000"/>
      <w:szCs w:val="20"/>
    </w:rPr>
  </w:style>
  <w:style w:type="paragraph" w:styleId="Recuodecorpodetexto">
    <w:name w:val="Body Text Indent"/>
    <w:basedOn w:val="Normal"/>
    <w:pPr>
      <w:ind w:firstLine="708"/>
      <w:jc w:val="both"/>
    </w:pPr>
    <w:rPr>
      <w:szCs w:val="20"/>
    </w:rPr>
  </w:style>
  <w:style w:type="paragraph" w:styleId="Subttulo">
    <w:name w:val="Subtitle"/>
    <w:basedOn w:val="Normal"/>
    <w:qFormat/>
    <w:rPr>
      <w:b/>
      <w:szCs w:val="20"/>
    </w:rPr>
  </w:style>
  <w:style w:type="paragraph" w:customStyle="1" w:styleId="xl46">
    <w:name w:val="xl46"/>
    <w:basedOn w:val="Normal"/>
    <w:pPr>
      <w:spacing w:before="100" w:after="100"/>
    </w:pPr>
    <w:rPr>
      <w:b/>
      <w:szCs w:val="20"/>
      <w:u w:val="single"/>
    </w:rPr>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jc w:val="center"/>
    </w:pPr>
    <w:rPr>
      <w:rFonts w:ascii="Arial" w:eastAsia="Arial Unicode MS" w:hAnsi="Arial" w:cs="Arial"/>
    </w:rPr>
  </w:style>
  <w:style w:type="paragraph" w:customStyle="1" w:styleId="xl27">
    <w:name w:val="xl27"/>
    <w:basedOn w:val="Normal"/>
    <w:pPr>
      <w:spacing w:before="100" w:beforeAutospacing="1" w:after="100" w:afterAutospacing="1"/>
      <w:jc w:val="center"/>
    </w:pPr>
    <w:rPr>
      <w:rFonts w:ascii="Arial" w:eastAsia="Arial Unicode MS" w:hAnsi="Arial" w:cs="Arial"/>
      <w:b/>
      <w:bCs/>
    </w:rPr>
  </w:style>
  <w:style w:type="paragraph" w:customStyle="1" w:styleId="xl28">
    <w:name w:val="xl28"/>
    <w:basedOn w:val="Normal"/>
    <w:pPr>
      <w:spacing w:before="100" w:beforeAutospacing="1" w:after="100" w:afterAutospacing="1"/>
    </w:pPr>
    <w:rPr>
      <w:rFonts w:ascii="Arial" w:eastAsia="Arial Unicode MS" w:hAnsi="Arial" w:cs="Arial"/>
    </w:rPr>
  </w:style>
  <w:style w:type="paragraph" w:customStyle="1" w:styleId="xl29">
    <w:name w:val="xl2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5">
    <w:name w:val="xl35"/>
    <w:basedOn w:val="Normal"/>
    <w:pPr>
      <w:spacing w:before="100" w:beforeAutospacing="1" w:after="100" w:afterAutospacing="1"/>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40">
    <w:name w:val="xl40"/>
    <w:basedOn w:val="Normal"/>
    <w:pPr>
      <w:pBdr>
        <w:top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41">
    <w:name w:val="xl41"/>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45">
    <w:name w:val="xl4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8">
    <w:name w:val="xl48"/>
    <w:basedOn w:val="Normal"/>
    <w:pPr>
      <w:spacing w:before="100" w:beforeAutospacing="1" w:after="100" w:afterAutospacing="1"/>
    </w:pPr>
    <w:rPr>
      <w:rFonts w:ascii="Arial" w:eastAsia="Arial Unicode MS" w:hAnsi="Arial" w:cs="Arial"/>
      <w:sz w:val="18"/>
      <w:szCs w:val="18"/>
    </w:rPr>
  </w:style>
  <w:style w:type="paragraph" w:customStyle="1" w:styleId="xl49">
    <w:name w:val="xl49"/>
    <w:basedOn w:val="Normal"/>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50">
    <w:name w:val="xl50"/>
    <w:basedOn w:val="Normal"/>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51">
    <w:name w:val="xl51"/>
    <w:basedOn w:val="Normal"/>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52">
    <w:name w:val="xl52"/>
    <w:basedOn w:val="Normal"/>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Sumrio1">
    <w:name w:val="toc 1"/>
    <w:basedOn w:val="Normal"/>
    <w:next w:val="Normal"/>
    <w:autoRedefine/>
    <w:semiHidden/>
  </w:style>
  <w:style w:type="paragraph" w:styleId="Sumrio2">
    <w:name w:val="toc 2"/>
    <w:basedOn w:val="Normal"/>
    <w:next w:val="Normal"/>
    <w:autoRedefine/>
    <w:semiHidden/>
    <w:pPr>
      <w:ind w:left="240"/>
    </w:pPr>
  </w:style>
  <w:style w:type="paragraph" w:styleId="Sumrio3">
    <w:name w:val="toc 3"/>
    <w:basedOn w:val="Normal"/>
    <w:next w:val="Normal"/>
    <w:autoRedefine/>
    <w:semiHidden/>
    <w:pPr>
      <w:ind w:left="480"/>
    </w:pPr>
  </w:style>
  <w:style w:type="paragraph" w:styleId="Sumrio4">
    <w:name w:val="toc 4"/>
    <w:basedOn w:val="Normal"/>
    <w:next w:val="Normal"/>
    <w:autoRedefine/>
    <w:semiHidden/>
    <w:pPr>
      <w:ind w:left="720"/>
    </w:pPr>
  </w:style>
  <w:style w:type="paragraph" w:styleId="Sumrio5">
    <w:name w:val="toc 5"/>
    <w:basedOn w:val="Normal"/>
    <w:next w:val="Normal"/>
    <w:autoRedefine/>
    <w:semiHidden/>
    <w:pPr>
      <w:ind w:left="960"/>
    </w:pPr>
  </w:style>
  <w:style w:type="paragraph" w:styleId="Sumrio6">
    <w:name w:val="toc 6"/>
    <w:basedOn w:val="Normal"/>
    <w:next w:val="Normal"/>
    <w:autoRedefine/>
    <w:semiHidden/>
    <w:pPr>
      <w:ind w:left="1200"/>
    </w:pPr>
  </w:style>
  <w:style w:type="paragraph" w:styleId="Sumrio7">
    <w:name w:val="toc 7"/>
    <w:basedOn w:val="Normal"/>
    <w:next w:val="Normal"/>
    <w:autoRedefine/>
    <w:semiHidden/>
    <w:pPr>
      <w:ind w:left="1440"/>
    </w:pPr>
  </w:style>
  <w:style w:type="paragraph" w:styleId="Sumrio8">
    <w:name w:val="toc 8"/>
    <w:basedOn w:val="Normal"/>
    <w:next w:val="Normal"/>
    <w:autoRedefine/>
    <w:semiHidden/>
    <w:pPr>
      <w:ind w:left="1680"/>
    </w:pPr>
  </w:style>
  <w:style w:type="paragraph" w:styleId="Sumrio9">
    <w:name w:val="toc 9"/>
    <w:basedOn w:val="Normal"/>
    <w:next w:val="Normal"/>
    <w:autoRedefine/>
    <w:semiHidden/>
    <w:pPr>
      <w:ind w:left="1920"/>
    </w:pPr>
  </w:style>
  <w:style w:type="character" w:styleId="Hyperlink">
    <w:name w:val="Hyperlink"/>
    <w:rPr>
      <w:color w:val="0000FF"/>
      <w:u w:val="single"/>
    </w:rPr>
  </w:style>
  <w:style w:type="paragraph" w:styleId="Remissivo1">
    <w:name w:val="index 1"/>
    <w:basedOn w:val="Normal"/>
    <w:next w:val="Normal"/>
    <w:autoRedefine/>
    <w:semiHidden/>
    <w:pPr>
      <w:ind w:left="240" w:hanging="240"/>
    </w:pPr>
  </w:style>
  <w:style w:type="paragraph" w:styleId="Remissivo2">
    <w:name w:val="index 2"/>
    <w:basedOn w:val="Normal"/>
    <w:next w:val="Normal"/>
    <w:autoRedefine/>
    <w:semiHidden/>
    <w:pPr>
      <w:ind w:left="480" w:hanging="240"/>
    </w:pPr>
  </w:style>
  <w:style w:type="paragraph" w:styleId="Remissivo3">
    <w:name w:val="index 3"/>
    <w:basedOn w:val="Normal"/>
    <w:next w:val="Normal"/>
    <w:autoRedefine/>
    <w:semiHidden/>
    <w:pPr>
      <w:ind w:left="720" w:hanging="240"/>
    </w:pPr>
  </w:style>
  <w:style w:type="paragraph" w:styleId="Remissivo4">
    <w:name w:val="index 4"/>
    <w:basedOn w:val="Normal"/>
    <w:next w:val="Normal"/>
    <w:autoRedefine/>
    <w:semiHidden/>
    <w:pPr>
      <w:ind w:left="960" w:hanging="240"/>
    </w:pPr>
  </w:style>
  <w:style w:type="paragraph" w:styleId="Remissivo5">
    <w:name w:val="index 5"/>
    <w:basedOn w:val="Normal"/>
    <w:next w:val="Normal"/>
    <w:autoRedefine/>
    <w:semiHidden/>
    <w:pPr>
      <w:ind w:left="1200" w:hanging="240"/>
    </w:pPr>
  </w:style>
  <w:style w:type="paragraph" w:styleId="Remissivo6">
    <w:name w:val="index 6"/>
    <w:basedOn w:val="Normal"/>
    <w:next w:val="Normal"/>
    <w:autoRedefine/>
    <w:semiHidden/>
    <w:pPr>
      <w:ind w:left="1440" w:hanging="240"/>
    </w:pPr>
  </w:style>
  <w:style w:type="paragraph" w:styleId="Remissivo7">
    <w:name w:val="index 7"/>
    <w:basedOn w:val="Normal"/>
    <w:next w:val="Normal"/>
    <w:autoRedefine/>
    <w:semiHidden/>
    <w:pPr>
      <w:ind w:left="1680" w:hanging="240"/>
    </w:pPr>
  </w:style>
  <w:style w:type="paragraph" w:styleId="Remissivo8">
    <w:name w:val="index 8"/>
    <w:basedOn w:val="Normal"/>
    <w:next w:val="Normal"/>
    <w:autoRedefine/>
    <w:semiHidden/>
    <w:pPr>
      <w:ind w:left="1920" w:hanging="240"/>
    </w:pPr>
  </w:style>
  <w:style w:type="paragraph" w:styleId="Remissivo9">
    <w:name w:val="index 9"/>
    <w:basedOn w:val="Normal"/>
    <w:next w:val="Normal"/>
    <w:autoRedefine/>
    <w:semiHidden/>
    <w:pPr>
      <w:ind w:left="2160" w:hanging="240"/>
    </w:pPr>
  </w:style>
  <w:style w:type="paragraph" w:styleId="Ttulodendiceremissivo">
    <w:name w:val="index heading"/>
    <w:basedOn w:val="Normal"/>
    <w:next w:val="Remissivo1"/>
    <w:semiHidden/>
  </w:style>
  <w:style w:type="character" w:styleId="HiperlinkVisitado">
    <w:name w:val="FollowedHyperlink"/>
    <w:rPr>
      <w:color w:val="800080"/>
      <w:u w:val="single"/>
    </w:rPr>
  </w:style>
  <w:style w:type="paragraph" w:styleId="Corpodetexto3">
    <w:name w:val="Body Text 3"/>
    <w:basedOn w:val="Normal"/>
    <w:pPr>
      <w:jc w:val="both"/>
    </w:pPr>
    <w:rPr>
      <w:sz w:val="20"/>
    </w:rPr>
  </w:style>
  <w:style w:type="character" w:customStyle="1" w:styleId="xbe">
    <w:name w:val="_xbe"/>
    <w:rsid w:val="00AA51AF"/>
  </w:style>
  <w:style w:type="paragraph" w:customStyle="1" w:styleId="Default">
    <w:name w:val="Default"/>
    <w:rsid w:val="00267F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C912-6541-4588-AD40-2282DCB9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7955</Words>
  <Characters>42958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A Empresa</vt:lpstr>
    </vt:vector>
  </TitlesOfParts>
  <Company>Metalurgica Fey Ltda</Company>
  <LinksUpToDate>false</LinksUpToDate>
  <CharactersWithSpaces>50812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Empresa</dc:title>
  <dc:subject/>
  <dc:creator>Bruno Inacio da Maia</dc:creator>
  <cp:keywords/>
  <dc:description/>
  <cp:lastModifiedBy>Bruno Inacio da Maia</cp:lastModifiedBy>
  <cp:revision>6</cp:revision>
  <cp:lastPrinted>2003-05-21T22:33:00Z</cp:lastPrinted>
  <dcterms:created xsi:type="dcterms:W3CDTF">2018-04-09T20:04:00Z</dcterms:created>
  <dcterms:modified xsi:type="dcterms:W3CDTF">2018-04-09T20:37:00Z</dcterms:modified>
</cp:coreProperties>
</file>